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</w:rPr>
        <w:id w:val="1951822186"/>
        <w:docPartObj>
          <w:docPartGallery w:val="Cover Pages"/>
          <w:docPartUnique/>
        </w:docPartObj>
      </w:sdtPr>
      <w:sdtEndPr>
        <w:rPr>
          <w:lang w:val="sr-Cyrl-CS"/>
        </w:rPr>
      </w:sdtEndPr>
      <w:sdtContent>
        <w:p w:rsidR="00071B73" w:rsidRDefault="00AC0A37" w:rsidP="00071B73">
          <w:r w:rsidRPr="007839F4">
            <w:rPr>
              <w:rFonts w:eastAsia="Calibri" w:cs="Arial"/>
              <w:b/>
              <w:lang w:val="ru-RU"/>
            </w:rPr>
            <w:t xml:space="preserve"> </w:t>
          </w:r>
        </w:p>
        <w:p w:rsidR="00071B73" w:rsidRPr="00794213" w:rsidRDefault="00071B73" w:rsidP="00071B73">
          <w:pPr>
            <w:spacing w:before="100" w:beforeAutospacing="1" w:after="100" w:afterAutospacing="1" w:line="360" w:lineRule="auto"/>
            <w:rPr>
              <w:rFonts w:eastAsia="Times New Roman" w:cs="Arial"/>
              <w:b/>
              <w:bCs/>
              <w:sz w:val="28"/>
              <w:szCs w:val="28"/>
            </w:rPr>
          </w:pPr>
        </w:p>
        <w:p w:rsidR="00071B73" w:rsidRPr="00A8018A" w:rsidRDefault="00071B73" w:rsidP="00071B73">
          <w:pPr>
            <w:spacing w:before="100" w:beforeAutospacing="1" w:after="100" w:afterAutospacing="1" w:line="360" w:lineRule="auto"/>
            <w:jc w:val="center"/>
            <w:rPr>
              <w:rFonts w:eastAsia="Times New Roman" w:cs="Arial"/>
              <w:bCs/>
              <w:sz w:val="28"/>
              <w:szCs w:val="28"/>
              <w:lang w:val="ru-RU"/>
            </w:rPr>
          </w:pPr>
          <w:r w:rsidRPr="00A8018A">
            <w:rPr>
              <w:rFonts w:eastAsia="Times New Roman" w:cs="Arial"/>
              <w:b/>
              <w:bCs/>
              <w:sz w:val="28"/>
              <w:szCs w:val="28"/>
              <w:lang w:val="ru-RU"/>
            </w:rPr>
            <w:t>РЕПУБЛИКА СРБИЈА</w:t>
          </w:r>
        </w:p>
        <w:p w:rsidR="00071B73" w:rsidRPr="00A8018A" w:rsidRDefault="00071B73" w:rsidP="00071B73">
          <w:pPr>
            <w:spacing w:before="100" w:beforeAutospacing="1" w:after="100" w:afterAutospacing="1" w:line="360" w:lineRule="auto"/>
            <w:jc w:val="center"/>
            <w:rPr>
              <w:rFonts w:eastAsia="Times New Roman" w:cs="Arial"/>
              <w:bCs/>
              <w:sz w:val="28"/>
              <w:szCs w:val="28"/>
              <w:lang w:val="ru-RU"/>
            </w:rPr>
          </w:pPr>
          <w:r w:rsidRPr="00A8018A">
            <w:rPr>
              <w:rFonts w:eastAsia="Times New Roman" w:cs="Arial"/>
              <w:b/>
              <w:bCs/>
              <w:sz w:val="28"/>
              <w:szCs w:val="28"/>
              <w:lang w:val="ru-RU"/>
            </w:rPr>
            <w:t>НАРОДНА СКУПШТИНА</w:t>
          </w:r>
        </w:p>
        <w:p w:rsidR="00071B73" w:rsidRPr="00A8018A" w:rsidRDefault="00071B73" w:rsidP="00071B73">
          <w:pPr>
            <w:spacing w:before="100" w:beforeAutospacing="1" w:after="100" w:afterAutospacing="1" w:line="360" w:lineRule="auto"/>
            <w:jc w:val="center"/>
            <w:rPr>
              <w:rFonts w:eastAsia="Times New Roman" w:cs="Arial"/>
              <w:bCs/>
              <w:sz w:val="28"/>
              <w:szCs w:val="28"/>
              <w:lang w:val="sr-Cyrl-CS"/>
            </w:rPr>
          </w:pPr>
          <w:r w:rsidRPr="00A8018A">
            <w:rPr>
              <w:rFonts w:eastAsia="Times New Roman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071B73" w:rsidRPr="00A8018A" w:rsidRDefault="00071B73" w:rsidP="00071B73">
          <w:pPr>
            <w:tabs>
              <w:tab w:val="left" w:pos="567"/>
            </w:tabs>
            <w:spacing w:after="0" w:line="360" w:lineRule="auto"/>
            <w:jc w:val="both"/>
            <w:rPr>
              <w:rFonts w:eastAsia="MS Mincho" w:cs="Arial"/>
              <w:bCs/>
              <w:iCs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360" w:lineRule="auto"/>
            <w:jc w:val="both"/>
            <w:rPr>
              <w:rFonts w:eastAsia="MS Mincho" w:cs="Arial"/>
              <w:bCs/>
              <w:iCs/>
              <w:szCs w:val="28"/>
              <w:lang w:val="sr-Cyrl-RS" w:eastAsia="ja-JP"/>
            </w:rPr>
          </w:pPr>
        </w:p>
        <w:p w:rsidR="00071B73" w:rsidRDefault="00071B73" w:rsidP="00071B73">
          <w:pPr>
            <w:tabs>
              <w:tab w:val="left" w:pos="567"/>
            </w:tabs>
            <w:spacing w:after="0" w:line="360" w:lineRule="auto"/>
            <w:jc w:val="both"/>
            <w:rPr>
              <w:rFonts w:eastAsia="MS Mincho" w:cs="Arial"/>
              <w:bCs/>
              <w:iCs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360" w:lineRule="auto"/>
            <w:jc w:val="both"/>
            <w:rPr>
              <w:rFonts w:eastAsia="MS Mincho" w:cs="Arial"/>
              <w:bCs/>
              <w:iCs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360" w:lineRule="auto"/>
            <w:jc w:val="both"/>
            <w:rPr>
              <w:rFonts w:eastAsia="MS Mincho" w:cs="Arial"/>
              <w:bCs/>
              <w:iCs/>
              <w:szCs w:val="28"/>
              <w:lang w:val="sr-Cyrl-RS" w:eastAsia="ja-JP"/>
            </w:rPr>
          </w:pPr>
        </w:p>
        <w:p w:rsidR="00071B73" w:rsidRPr="00FB36A2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4"/>
              <w:szCs w:val="24"/>
              <w:lang w:val="sr-Cyrl-RS" w:eastAsia="ja-JP"/>
            </w:rPr>
          </w:pPr>
          <w:r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>Тема:</w:t>
          </w:r>
          <w:r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 w:rsidRPr="00FB36A2">
            <w:rPr>
              <w:rFonts w:eastAsia="MS Mincho" w:cs="Arial"/>
              <w:b/>
              <w:bCs/>
              <w:iCs/>
              <w:sz w:val="24"/>
              <w:szCs w:val="24"/>
              <w:lang w:val="sr-Cyrl-RS" w:eastAsia="ja-JP"/>
            </w:rPr>
            <w:t>ПАРЛАМЕНТ АЗЕРБЕЈЏАНСКЕ РЕПУБЛИКЕ</w:t>
          </w: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ru-RU" w:eastAsia="ja-JP"/>
            </w:rPr>
          </w:pP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>Датум:</w:t>
          </w: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  <w:r>
            <w:rPr>
              <w:rFonts w:eastAsia="MS Mincho" w:cs="Arial"/>
              <w:b/>
              <w:bCs/>
              <w:iCs/>
              <w:sz w:val="28"/>
              <w:szCs w:val="28"/>
              <w:lang w:val="sr-Latn-RS" w:eastAsia="ja-JP"/>
            </w:rPr>
            <w:t xml:space="preserve"> </w:t>
          </w:r>
          <w:r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03.</w:t>
          </w:r>
          <w:r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>1</w:t>
          </w:r>
          <w:r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2</w:t>
          </w: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.</w:t>
          </w: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>20</w:t>
          </w: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1</w:t>
          </w:r>
          <w:r w:rsidRPr="00A8018A">
            <w:rPr>
              <w:rFonts w:eastAsia="MS Mincho" w:cs="Arial"/>
              <w:b/>
              <w:bCs/>
              <w:iCs/>
              <w:sz w:val="28"/>
              <w:szCs w:val="28"/>
              <w:lang w:val="ru-RU" w:eastAsia="ja-JP"/>
            </w:rPr>
            <w:t>4.</w:t>
          </w: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071B73" w:rsidRPr="00A8018A" w:rsidRDefault="00FB36A2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 xml:space="preserve">Бр. </w:t>
          </w:r>
          <w:bookmarkStart w:id="0" w:name="_GoBack"/>
          <w:bookmarkEnd w:id="0"/>
          <w:r w:rsidR="00071B73"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08</w:t>
          </w:r>
          <w:r w:rsidR="00071B73" w:rsidRPr="00A8018A"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  <w:t>/</w:t>
          </w:r>
          <w:r w:rsidR="00071B73" w:rsidRPr="00A8018A"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  <w:t>14</w:t>
          </w: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Latn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tabs>
              <w:tab w:val="left" w:pos="567"/>
            </w:tabs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071B73" w:rsidRPr="00A8018A" w:rsidRDefault="00071B73" w:rsidP="00071B73">
          <w:pPr>
            <w:keepNext/>
            <w:spacing w:before="240" w:after="60" w:line="360" w:lineRule="auto"/>
            <w:jc w:val="both"/>
            <w:outlineLvl w:val="0"/>
            <w:rPr>
              <w:rFonts w:eastAsia="MS Mincho" w:cs="Arial"/>
              <w:b/>
              <w:iCs/>
              <w:kern w:val="32"/>
              <w:szCs w:val="32"/>
              <w:lang w:val="sr-Latn-CS" w:eastAsia="ja-JP"/>
            </w:rPr>
          </w:pPr>
        </w:p>
        <w:p w:rsidR="00071B73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071B73" w:rsidRPr="00A8018A" w:rsidRDefault="00071B73" w:rsidP="00071B73">
          <w:pPr>
            <w:spacing w:after="0" w:line="240" w:lineRule="auto"/>
            <w:jc w:val="both"/>
            <w:rPr>
              <w:rFonts w:eastAsia="MS Mincho" w:cs="Arial"/>
              <w:b/>
              <w:bCs/>
              <w:iCs/>
              <w:lang w:val="hr-BA" w:eastAsia="ja-JP"/>
            </w:rPr>
          </w:pPr>
          <w:bookmarkStart w:id="1" w:name="_Toc196037342"/>
          <w:bookmarkEnd w:id="1"/>
          <w:r w:rsidRPr="00A8018A">
            <w:rPr>
              <w:rFonts w:eastAsia="MS Mincho" w:cs="Arial"/>
              <w:b/>
              <w:bCs/>
              <w:iCs/>
              <w:lang w:val="ru-RU" w:eastAsia="ja-JP"/>
            </w:rPr>
            <w:t>Ово истраживање је урадила Библиотека Народне скупштине за потребе</w:t>
          </w:r>
          <w:r w:rsidRPr="00A8018A">
            <w:rPr>
              <w:rFonts w:eastAsia="MS Mincho" w:cs="Arial"/>
              <w:b/>
              <w:bCs/>
              <w:iCs/>
              <w:lang w:val="sr-Cyrl-RS" w:eastAsia="ja-JP"/>
            </w:rPr>
            <w:t xml:space="preserve"> рада </w:t>
          </w:r>
          <w:r w:rsidRPr="00A8018A">
            <w:rPr>
              <w:rFonts w:eastAsia="MS Mincho" w:cs="Arial"/>
              <w:b/>
              <w:bCs/>
              <w:iCs/>
              <w:lang w:val="ru-RU" w:eastAsia="ja-JP"/>
            </w:rPr>
            <w:t xml:space="preserve">народних посланика и Службе Народне скупштине. За више информација молимо да нас контактирате путем телефона 3026-532 и електронске </w:t>
          </w:r>
          <w:r w:rsidRPr="00A8018A">
            <w:rPr>
              <w:rFonts w:eastAsia="MS Mincho" w:cs="Arial"/>
              <w:b/>
              <w:bCs/>
              <w:iCs/>
              <w:lang w:val="hr-BA" w:eastAsia="ja-JP"/>
            </w:rPr>
            <w:t xml:space="preserve">поште </w:t>
          </w:r>
          <w:hyperlink r:id="rId8" w:history="1">
            <w:r w:rsidRPr="00A8018A">
              <w:rPr>
                <w:rFonts w:eastAsia="MS Mincho" w:cs="Arial"/>
                <w:b/>
                <w:bCs/>
                <w:i/>
                <w:iCs/>
                <w:color w:val="0000FF"/>
                <w:u w:val="single"/>
                <w:lang w:val="hr-BA" w:eastAsia="ja-JP"/>
              </w:rPr>
              <w:t>istrazivanja@parlament.rs</w:t>
            </w:r>
            <w:r w:rsidRPr="00A8018A">
              <w:rPr>
                <w:rFonts w:eastAsia="MS Mincho" w:cs="Arial"/>
                <w:b/>
                <w:bCs/>
                <w:iCs/>
                <w:color w:val="0000FF"/>
                <w:u w:val="single"/>
                <w:lang w:val="hr-BA" w:eastAsia="ja-JP"/>
              </w:rPr>
              <w:t>.</w:t>
            </w:r>
          </w:hyperlink>
          <w:r w:rsidRPr="00A8018A">
            <w:rPr>
              <w:rFonts w:eastAsia="MS Mincho" w:cs="Arial"/>
              <w:b/>
              <w:bCs/>
              <w:iCs/>
              <w:lang w:val="ru-RU" w:eastAsia="ja-JP"/>
            </w:rPr>
            <w:t xml:space="preserve"> Истраживања кој</w:t>
          </w:r>
          <w:r w:rsidRPr="00A8018A">
            <w:rPr>
              <w:rFonts w:eastAsia="MS Mincho" w:cs="Arial"/>
              <w:b/>
              <w:bCs/>
              <w:iCs/>
              <w:lang w:val="sr-Cyrl-RS" w:eastAsia="ja-JP"/>
            </w:rPr>
            <w:t>a</w:t>
          </w:r>
          <w:r w:rsidRPr="00A8018A">
            <w:rPr>
              <w:rFonts w:eastAsia="MS Mincho" w:cs="Arial"/>
              <w:b/>
              <w:bCs/>
              <w:iCs/>
              <w:lang w:val="ru-RU" w:eastAsia="ja-JP"/>
            </w:rPr>
            <w:t xml:space="preserve"> припрема Библиотека Народне </w:t>
          </w:r>
          <w:r>
            <w:rPr>
              <w:rFonts w:eastAsia="MS Mincho" w:cs="Arial"/>
              <w:b/>
              <w:bCs/>
              <w:iCs/>
              <w:spacing w:val="-4"/>
              <w:lang w:val="ru-RU" w:eastAsia="ja-JP"/>
            </w:rPr>
            <w:t xml:space="preserve">скупштине не одражавају </w:t>
          </w:r>
          <w:r w:rsidRPr="00A8018A">
            <w:rPr>
              <w:rFonts w:eastAsia="MS Mincho" w:cs="Arial"/>
              <w:b/>
              <w:bCs/>
              <w:iCs/>
              <w:spacing w:val="-4"/>
              <w:lang w:val="ru-RU" w:eastAsia="ja-JP"/>
            </w:rPr>
            <w:t>званични став Народне скупштине Републике</w:t>
          </w:r>
          <w:r w:rsidRPr="00A8018A">
            <w:rPr>
              <w:rFonts w:eastAsia="MS Mincho" w:cs="Arial"/>
              <w:b/>
              <w:bCs/>
              <w:iCs/>
              <w:lang w:val="ru-RU" w:eastAsia="ja-JP"/>
            </w:rPr>
            <w:t xml:space="preserve"> Србије. </w:t>
          </w:r>
        </w:p>
        <w:p w:rsidR="00AC0A37" w:rsidRPr="007839F4" w:rsidRDefault="00AC0A37" w:rsidP="00071B73">
          <w:pPr>
            <w:rPr>
              <w:rFonts w:eastAsia="Calibri" w:cs="Arial"/>
              <w:b/>
              <w:lang w:val="ru-RU"/>
            </w:rPr>
          </w:pPr>
        </w:p>
        <w:p w:rsidR="00AC0A37" w:rsidRPr="00AC0A37" w:rsidRDefault="002948E6" w:rsidP="00AC0A37">
          <w:pPr>
            <w:rPr>
              <w:rFonts w:ascii="Calibri" w:eastAsia="Calibri" w:hAnsi="Calibri" w:cs="Times New Roman"/>
              <w:lang w:val="sr-Cyrl-CS"/>
            </w:rPr>
          </w:pPr>
        </w:p>
      </w:sdtContent>
    </w:sdt>
    <w:p w:rsidR="00A72BC5" w:rsidRPr="00071B73" w:rsidRDefault="009A11A1" w:rsidP="00D76066">
      <w:pPr>
        <w:spacing w:before="240" w:line="360" w:lineRule="auto"/>
        <w:jc w:val="center"/>
        <w:rPr>
          <w:b/>
          <w:sz w:val="24"/>
          <w:szCs w:val="24"/>
          <w:lang w:val="sr-Cyrl-CS"/>
        </w:rPr>
      </w:pPr>
      <w:r w:rsidRPr="00B772AE">
        <w:rPr>
          <w:b/>
          <w:sz w:val="24"/>
          <w:szCs w:val="24"/>
          <w:lang w:val="sr-Cyrl-RS"/>
        </w:rPr>
        <w:t xml:space="preserve">МИЛИ МЕЏЛИС </w:t>
      </w:r>
      <w:r w:rsidR="004E33F2" w:rsidRPr="00B772AE">
        <w:rPr>
          <w:b/>
          <w:sz w:val="24"/>
          <w:szCs w:val="24"/>
          <w:lang w:val="sr-Cyrl-RS"/>
        </w:rPr>
        <w:t>АЗЕРБЕЈЏАН</w:t>
      </w:r>
      <w:r w:rsidR="00E72936" w:rsidRPr="00B772AE">
        <w:rPr>
          <w:b/>
          <w:sz w:val="24"/>
          <w:szCs w:val="24"/>
          <w:lang w:val="sr-Cyrl-RS"/>
        </w:rPr>
        <w:t>СКЕ РЕПУБЛИКЕ</w:t>
      </w:r>
    </w:p>
    <w:p w:rsidR="00D76066" w:rsidRPr="00071B73" w:rsidRDefault="00D76066" w:rsidP="00D76066">
      <w:pPr>
        <w:spacing w:before="240" w:line="360" w:lineRule="auto"/>
        <w:jc w:val="center"/>
        <w:rPr>
          <w:b/>
          <w:lang w:val="sr-Cyrl-CS"/>
        </w:rPr>
      </w:pPr>
    </w:p>
    <w:p w:rsidR="00A24FB0" w:rsidRPr="009A11A1" w:rsidRDefault="00A24FB0" w:rsidP="00856DFC">
      <w:pPr>
        <w:spacing w:before="240" w:after="0" w:line="360" w:lineRule="auto"/>
        <w:rPr>
          <w:b/>
          <w:lang w:val="sr-Cyrl-RS"/>
        </w:rPr>
      </w:pPr>
      <w:r>
        <w:rPr>
          <w:b/>
          <w:lang w:val="sr-Cyrl-RS"/>
        </w:rPr>
        <w:t>Увод</w:t>
      </w:r>
    </w:p>
    <w:p w:rsidR="002A11EA" w:rsidRDefault="009A11A1" w:rsidP="00856DFC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>Мили Меџлис</w:t>
      </w:r>
      <w:r w:rsidR="004870A5">
        <w:rPr>
          <w:lang w:val="sr-Cyrl-RS"/>
        </w:rPr>
        <w:t xml:space="preserve"> (</w:t>
      </w:r>
      <w:r w:rsidR="004870A5" w:rsidRPr="00AC0A37">
        <w:rPr>
          <w:i/>
          <w:iCs/>
          <w:lang w:val="sr-Latn-BA"/>
        </w:rPr>
        <w:t>Milli Məclis</w:t>
      </w:r>
      <w:r w:rsidR="004870A5">
        <w:rPr>
          <w:i/>
          <w:iCs/>
          <w:lang w:val="sr-Cyrl-RS"/>
        </w:rPr>
        <w:t xml:space="preserve">, </w:t>
      </w:r>
      <w:r w:rsidR="004870A5">
        <w:rPr>
          <w:iCs/>
          <w:lang w:val="sr-Cyrl-RS"/>
        </w:rPr>
        <w:t>азер.)</w:t>
      </w:r>
      <w:r w:rsidR="00A57D82">
        <w:rPr>
          <w:lang w:val="sr-Cyrl-RS"/>
        </w:rPr>
        <w:t xml:space="preserve"> је назив</w:t>
      </w:r>
      <w:r>
        <w:rPr>
          <w:lang w:val="sr-Cyrl-RS"/>
        </w:rPr>
        <w:t xml:space="preserve"> </w:t>
      </w:r>
      <w:r w:rsidR="00E72936">
        <w:rPr>
          <w:lang w:val="sr-Cyrl-RS"/>
        </w:rPr>
        <w:t>п</w:t>
      </w:r>
      <w:r>
        <w:rPr>
          <w:lang w:val="sr-Cyrl-RS"/>
        </w:rPr>
        <w:t>арламент</w:t>
      </w:r>
      <w:r w:rsidR="00025EC2">
        <w:rPr>
          <w:lang w:val="sr-Cyrl-RS"/>
        </w:rPr>
        <w:t xml:space="preserve">а </w:t>
      </w:r>
      <w:r w:rsidR="004E33F2">
        <w:rPr>
          <w:lang w:val="sr-Cyrl-RS"/>
        </w:rPr>
        <w:t>Азербејџан</w:t>
      </w:r>
      <w:r w:rsidR="00025EC2">
        <w:rPr>
          <w:lang w:val="sr-Cyrl-RS"/>
        </w:rPr>
        <w:t>ске Републике</w:t>
      </w:r>
      <w:r w:rsidR="00003DE4">
        <w:rPr>
          <w:lang w:val="sr-Cyrl-RS"/>
        </w:rPr>
        <w:t>. Парламент је</w:t>
      </w:r>
      <w:r w:rsidR="00A57D82">
        <w:rPr>
          <w:lang w:val="sr-Cyrl-RS"/>
        </w:rPr>
        <w:t xml:space="preserve"> </w:t>
      </w:r>
      <w:r w:rsidR="00003DE4">
        <w:rPr>
          <w:lang w:val="sr-Cyrl-RS"/>
        </w:rPr>
        <w:t>носилац законодавне власти у Азербејџанској Републици</w:t>
      </w:r>
      <w:r w:rsidR="00A57D82">
        <w:rPr>
          <w:lang w:val="sr-Cyrl-RS"/>
        </w:rPr>
        <w:t xml:space="preserve">. </w:t>
      </w:r>
      <w:r w:rsidR="004F1052">
        <w:rPr>
          <w:lang w:val="sr-Cyrl-RS"/>
        </w:rPr>
        <w:t xml:space="preserve">Државна власт </w:t>
      </w:r>
      <w:r w:rsidR="004F1052" w:rsidRPr="004F1052">
        <w:rPr>
          <w:lang w:val="sr-Cyrl-RS"/>
        </w:rPr>
        <w:t>у Азербејџанској Републици је организо</w:t>
      </w:r>
      <w:r w:rsidR="004F1052">
        <w:rPr>
          <w:lang w:val="sr-Cyrl-RS"/>
        </w:rPr>
        <w:t>вана по принципу поделе власти на законодавну</w:t>
      </w:r>
      <w:r w:rsidR="004F1052" w:rsidRPr="004F1052">
        <w:rPr>
          <w:lang w:val="sr-Cyrl-RS"/>
        </w:rPr>
        <w:t xml:space="preserve">, </w:t>
      </w:r>
      <w:r w:rsidR="004F1052">
        <w:rPr>
          <w:lang w:val="sr-Cyrl-RS"/>
        </w:rPr>
        <w:t>извршну власт и судску</w:t>
      </w:r>
      <w:r w:rsidR="004F1052" w:rsidRPr="004F1052">
        <w:rPr>
          <w:lang w:val="sr-Cyrl-RS"/>
        </w:rPr>
        <w:t xml:space="preserve"> власт, које узајамно сарађују у складу са одре</w:t>
      </w:r>
      <w:r w:rsidR="0019332C">
        <w:rPr>
          <w:lang w:val="sr-Cyrl-RS"/>
        </w:rPr>
        <w:t>дбама важећег Устава и независн</w:t>
      </w:r>
      <w:r w:rsidR="0019332C">
        <w:t>e</w:t>
      </w:r>
      <w:r w:rsidR="004F1052" w:rsidRPr="004F1052">
        <w:rPr>
          <w:lang w:val="sr-Cyrl-RS"/>
        </w:rPr>
        <w:t xml:space="preserve"> су у оквиру својих надлежности.</w:t>
      </w:r>
      <w:r w:rsidR="009E3209">
        <w:rPr>
          <w:lang w:val="sr-Cyrl-RS"/>
        </w:rPr>
        <w:t xml:space="preserve"> Устав</w:t>
      </w:r>
      <w:r w:rsidR="00A24FB0">
        <w:rPr>
          <w:lang w:val="sr-Cyrl-RS"/>
        </w:rPr>
        <w:t>,</w:t>
      </w:r>
      <w:r w:rsidR="009E3209">
        <w:rPr>
          <w:lang w:val="sr-Cyrl-RS"/>
        </w:rPr>
        <w:t xml:space="preserve"> </w:t>
      </w:r>
      <w:r w:rsidR="00A24FB0">
        <w:rPr>
          <w:lang w:val="sr-Cyrl-RS"/>
        </w:rPr>
        <w:t>који је ступио на снагу 5. децембра 1995. године,</w:t>
      </w:r>
      <w:r w:rsidR="009E3209">
        <w:rPr>
          <w:lang w:val="sr-Cyrl-RS"/>
        </w:rPr>
        <w:t xml:space="preserve"> донет </w:t>
      </w:r>
      <w:r w:rsidR="00A24FB0">
        <w:rPr>
          <w:lang w:val="sr-Cyrl-RS"/>
        </w:rPr>
        <w:t xml:space="preserve">је </w:t>
      </w:r>
      <w:r w:rsidR="009E3209">
        <w:rPr>
          <w:lang w:val="sr-Cyrl-RS"/>
        </w:rPr>
        <w:t>после одржаног референдума 12. новембра 1995. године</w:t>
      </w:r>
      <w:r w:rsidR="00A24FB0">
        <w:rPr>
          <w:lang w:val="sr-Cyrl-RS"/>
        </w:rPr>
        <w:t xml:space="preserve">. </w:t>
      </w:r>
      <w:r w:rsidR="002A11EA">
        <w:rPr>
          <w:lang w:val="sr-Cyrl-RS"/>
        </w:rPr>
        <w:t>Ч</w:t>
      </w:r>
      <w:r w:rsidR="002A11EA" w:rsidRPr="002A11EA">
        <w:rPr>
          <w:lang w:val="sr-Cyrl-RS"/>
        </w:rPr>
        <w:t>ланом 1</w:t>
      </w:r>
      <w:r w:rsidR="002A11EA">
        <w:rPr>
          <w:lang w:val="sr-Cyrl-RS"/>
        </w:rPr>
        <w:t>. Устава утврђено је да у</w:t>
      </w:r>
      <w:r w:rsidR="00AC0A37">
        <w:rPr>
          <w:lang w:val="sr-Cyrl-RS"/>
        </w:rPr>
        <w:t xml:space="preserve"> Аз</w:t>
      </w:r>
      <w:r w:rsidR="002A11EA" w:rsidRPr="002A11EA">
        <w:rPr>
          <w:lang w:val="sr-Cyrl-RS"/>
        </w:rPr>
        <w:t>ербејџанској Републици једини извор држав</w:t>
      </w:r>
      <w:r w:rsidR="00CE7577">
        <w:rPr>
          <w:lang w:val="sr-Cyrl-RS"/>
        </w:rPr>
        <w:t xml:space="preserve">не власти </w:t>
      </w:r>
      <w:r w:rsidR="002A11EA">
        <w:rPr>
          <w:lang w:val="sr-Cyrl-RS"/>
        </w:rPr>
        <w:t>народ Азербејџана. Н</w:t>
      </w:r>
      <w:r w:rsidR="002A11EA" w:rsidRPr="002A11EA">
        <w:rPr>
          <w:lang w:val="sr-Cyrl-RS"/>
        </w:rPr>
        <w:t>арод Азербејџана</w:t>
      </w:r>
      <w:r w:rsidR="002A11EA">
        <w:rPr>
          <w:lang w:val="sr-Cyrl-RS"/>
        </w:rPr>
        <w:t>,</w:t>
      </w:r>
      <w:r w:rsidR="002A11EA" w:rsidRPr="002A11EA">
        <w:rPr>
          <w:lang w:val="sr-Cyrl-RS"/>
        </w:rPr>
        <w:t xml:space="preserve"> </w:t>
      </w:r>
      <w:r w:rsidR="00B70FEB">
        <w:rPr>
          <w:lang w:val="sr-Cyrl-RS"/>
        </w:rPr>
        <w:t>у с</w:t>
      </w:r>
      <w:r w:rsidR="002A11EA">
        <w:rPr>
          <w:lang w:val="sr-Cyrl-RS"/>
        </w:rPr>
        <w:t>к</w:t>
      </w:r>
      <w:r w:rsidR="00B70FEB">
        <w:rPr>
          <w:lang w:val="sr-Cyrl-RS"/>
        </w:rPr>
        <w:t>л</w:t>
      </w:r>
      <w:r w:rsidR="002A11EA">
        <w:rPr>
          <w:lang w:val="sr-Cyrl-RS"/>
        </w:rPr>
        <w:t xml:space="preserve">аду са чланом 2. Устава, </w:t>
      </w:r>
      <w:r w:rsidR="002A11EA" w:rsidRPr="002A11EA">
        <w:rPr>
          <w:lang w:val="sr-Cyrl-RS"/>
        </w:rPr>
        <w:t xml:space="preserve">остварује своје суверено </w:t>
      </w:r>
      <w:r w:rsidR="00CE7577">
        <w:rPr>
          <w:lang w:val="sr-Cyrl-RS"/>
        </w:rPr>
        <w:t>право непосредно путем гласања, референдумом</w:t>
      </w:r>
      <w:r w:rsidR="002A11EA" w:rsidRPr="002A11EA">
        <w:rPr>
          <w:lang w:val="sr-Cyrl-RS"/>
        </w:rPr>
        <w:t xml:space="preserve"> и преко своји</w:t>
      </w:r>
      <w:r w:rsidR="00CE7577">
        <w:rPr>
          <w:lang w:val="sr-Cyrl-RS"/>
        </w:rPr>
        <w:t>х представника</w:t>
      </w:r>
      <w:r w:rsidR="002A11EA" w:rsidRPr="002A11EA">
        <w:rPr>
          <w:lang w:val="sr-Cyrl-RS"/>
        </w:rPr>
        <w:t xml:space="preserve"> изабраних на општим, равноправним и директним изборима, путем слободног, тајног и личног гласања.</w:t>
      </w:r>
    </w:p>
    <w:p w:rsidR="008730C4" w:rsidRPr="008730C4" w:rsidRDefault="00C1357B" w:rsidP="00856DFC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>Азербејџанска држава је</w:t>
      </w:r>
      <w:r w:rsidR="00CE7577">
        <w:rPr>
          <w:lang w:val="sr-Cyrl-RS"/>
        </w:rPr>
        <w:t xml:space="preserve"> демократска, правна, секуларна, </w:t>
      </w:r>
      <w:r w:rsidRPr="00C1357B">
        <w:rPr>
          <w:lang w:val="sr-Cyrl-RS"/>
        </w:rPr>
        <w:t>унитарна република</w:t>
      </w:r>
      <w:r>
        <w:rPr>
          <w:lang w:val="sr-Cyrl-RS"/>
        </w:rPr>
        <w:t xml:space="preserve"> (</w:t>
      </w:r>
      <w:r w:rsidR="00C040D6">
        <w:rPr>
          <w:lang w:val="sr-Cyrl-RS"/>
        </w:rPr>
        <w:t>члан 7. Устава). Административно је подељен</w:t>
      </w:r>
      <w:r w:rsidR="00CE7577">
        <w:rPr>
          <w:lang w:val="sr-Cyrl-RS"/>
        </w:rPr>
        <w:t>а</w:t>
      </w:r>
      <w:r w:rsidR="00C040D6">
        <w:rPr>
          <w:lang w:val="sr-Cyrl-RS"/>
        </w:rPr>
        <w:t xml:space="preserve"> на </w:t>
      </w:r>
      <w:r w:rsidR="005C080E">
        <w:rPr>
          <w:lang w:val="sr-Cyrl-RS"/>
        </w:rPr>
        <w:t xml:space="preserve">територијалне јединице: </w:t>
      </w:r>
      <w:r w:rsidR="00C040D6">
        <w:rPr>
          <w:lang w:val="sr-Cyrl-RS"/>
        </w:rPr>
        <w:t xml:space="preserve">рејоне </w:t>
      </w:r>
      <w:r w:rsidR="00C040D6" w:rsidRPr="00C040D6">
        <w:rPr>
          <w:lang w:val="sr-Cyrl-RS"/>
        </w:rPr>
        <w:t>(</w:t>
      </w:r>
      <w:r w:rsidR="00C040D6" w:rsidRPr="00C040D6">
        <w:rPr>
          <w:i/>
          <w:lang w:val="sr-Cyrl-RS"/>
        </w:rPr>
        <w:t>rayonlar</w:t>
      </w:r>
      <w:r w:rsidR="00C040D6">
        <w:rPr>
          <w:lang w:val="sr-Cyrl-RS"/>
        </w:rPr>
        <w:t>, азер.</w:t>
      </w:r>
      <w:r w:rsidR="00C040D6" w:rsidRPr="00C040D6">
        <w:rPr>
          <w:lang w:val="sr-Cyrl-RS"/>
        </w:rPr>
        <w:t>)</w:t>
      </w:r>
      <w:r w:rsidR="008730C4">
        <w:rPr>
          <w:lang w:val="sr-Cyrl-RS"/>
        </w:rPr>
        <w:t xml:space="preserve">, градове и једну аутономну републику - </w:t>
      </w:r>
      <w:r w:rsidR="00003DE4">
        <w:rPr>
          <w:lang w:val="sr-Cyrl-RS"/>
        </w:rPr>
        <w:t>Нахчи</w:t>
      </w:r>
      <w:r w:rsidRPr="00C1357B">
        <w:rPr>
          <w:lang w:val="sr-Cyrl-RS"/>
        </w:rPr>
        <w:t>ванска Аутономна Република</w:t>
      </w:r>
      <w:r>
        <w:rPr>
          <w:lang w:val="sr-Cyrl-RS"/>
        </w:rPr>
        <w:t xml:space="preserve"> (</w:t>
      </w:r>
      <w:r w:rsidRPr="00C42200">
        <w:rPr>
          <w:lang w:val="sr-Cyrl-RS"/>
        </w:rPr>
        <w:t>Naxçıvan Muxtar Respublikası</w:t>
      </w:r>
      <w:r>
        <w:rPr>
          <w:lang w:val="sr-Cyrl-RS"/>
        </w:rPr>
        <w:t>)</w:t>
      </w:r>
      <w:r w:rsidR="008730C4">
        <w:rPr>
          <w:lang w:val="sr-Cyrl-RS"/>
        </w:rPr>
        <w:t xml:space="preserve">. </w:t>
      </w:r>
      <w:r w:rsidR="008730C4" w:rsidRPr="008730C4">
        <w:rPr>
          <w:lang w:val="sr-Cyrl-RS"/>
        </w:rPr>
        <w:t xml:space="preserve">Рејони се деле на општине, </w:t>
      </w:r>
      <w:r w:rsidR="008730C4">
        <w:rPr>
          <w:lang w:val="sr-Cyrl-RS"/>
        </w:rPr>
        <w:t>а два града</w:t>
      </w:r>
      <w:r w:rsidR="008730C4" w:rsidRPr="008730C4">
        <w:rPr>
          <w:lang w:val="sr-Cyrl-RS"/>
        </w:rPr>
        <w:t xml:space="preserve">, Баку и Ганџа, </w:t>
      </w:r>
      <w:r w:rsidR="008730C4">
        <w:rPr>
          <w:lang w:val="sr-Cyrl-RS"/>
        </w:rPr>
        <w:t>с</w:t>
      </w:r>
      <w:r w:rsidR="00B772AE">
        <w:t>y</w:t>
      </w:r>
      <w:r w:rsidR="008730C4">
        <w:rPr>
          <w:lang w:val="sr-Cyrl-RS"/>
        </w:rPr>
        <w:t xml:space="preserve"> </w:t>
      </w:r>
      <w:r w:rsidR="008730C4" w:rsidRPr="008730C4">
        <w:rPr>
          <w:lang w:val="sr-Cyrl-RS"/>
        </w:rPr>
        <w:t>такође подељени на рејоне.</w:t>
      </w:r>
      <w:r w:rsidR="00F64825">
        <w:rPr>
          <w:lang w:val="sr-Cyrl-RS"/>
        </w:rPr>
        <w:t xml:space="preserve"> </w:t>
      </w:r>
      <w:r w:rsidR="00F64825" w:rsidRPr="008730C4">
        <w:rPr>
          <w:lang w:val="sr-Cyrl-RS"/>
        </w:rPr>
        <w:t xml:space="preserve">Део територије Азербејџана је под контролом </w:t>
      </w:r>
      <w:r w:rsidR="00F64825">
        <w:rPr>
          <w:lang w:val="sr-Cyrl-RS"/>
        </w:rPr>
        <w:t xml:space="preserve">међународно </w:t>
      </w:r>
      <w:r w:rsidR="00F64825" w:rsidRPr="008730C4">
        <w:rPr>
          <w:lang w:val="sr-Cyrl-RS"/>
        </w:rPr>
        <w:t>непризнате државе Нагорно-Карабах.</w:t>
      </w:r>
    </w:p>
    <w:p w:rsidR="002A11EA" w:rsidRPr="004E33F2" w:rsidRDefault="00CB40DB" w:rsidP="00856DFC">
      <w:pPr>
        <w:spacing w:before="240" w:after="0"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Састав и о</w:t>
      </w:r>
      <w:r w:rsidR="00BA5B86" w:rsidRPr="004E33F2">
        <w:rPr>
          <w:b/>
          <w:lang w:val="sr-Cyrl-RS"/>
        </w:rPr>
        <w:t>рганизација парламента</w:t>
      </w:r>
    </w:p>
    <w:p w:rsidR="00AD056E" w:rsidRDefault="004E33F2" w:rsidP="00586EFE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Мили Меџлис је једнодомни парламент који </w:t>
      </w:r>
      <w:r w:rsidR="00586EFE">
        <w:rPr>
          <w:lang w:val="sr-Cyrl-RS"/>
        </w:rPr>
        <w:t>се састоји од</w:t>
      </w:r>
      <w:r>
        <w:rPr>
          <w:lang w:val="sr-Cyrl-RS"/>
        </w:rPr>
        <w:t xml:space="preserve"> 125 посланика</w:t>
      </w:r>
      <w:r w:rsidR="00586EFE">
        <w:rPr>
          <w:lang w:val="sr-Cyrl-RS"/>
        </w:rPr>
        <w:t xml:space="preserve"> са петогодишњим мандатом. Посланици се бирају </w:t>
      </w:r>
      <w:r w:rsidR="00586EFE" w:rsidRPr="00586EFE">
        <w:rPr>
          <w:lang w:val="sr-Cyrl-RS"/>
        </w:rPr>
        <w:t>на општим, равноправним и директним изборима, путем слободног, тајног и личног гласања.</w:t>
      </w:r>
      <w:r w:rsidR="00586EFE">
        <w:rPr>
          <w:lang w:val="sr-Cyrl-RS"/>
        </w:rPr>
        <w:t xml:space="preserve"> Избори за сваки нови сазив се одржавају на пет година прве недеље у новембру.</w:t>
      </w:r>
      <w:r w:rsidR="001F5698">
        <w:rPr>
          <w:lang w:val="sr-Cyrl-RS"/>
        </w:rPr>
        <w:t xml:space="preserve"> </w:t>
      </w:r>
      <w:r w:rsidR="004048FF">
        <w:rPr>
          <w:lang w:val="sr-Cyrl-RS"/>
        </w:rPr>
        <w:t>За посла</w:t>
      </w:r>
      <w:r w:rsidR="003D0603">
        <w:rPr>
          <w:lang w:val="sr-Cyrl-RS"/>
        </w:rPr>
        <w:t xml:space="preserve">нике могу бити бирани </w:t>
      </w:r>
      <w:r w:rsidR="00025EC2">
        <w:rPr>
          <w:lang w:val="sr-Cyrl-RS"/>
        </w:rPr>
        <w:t xml:space="preserve">држављани </w:t>
      </w:r>
      <w:r w:rsidR="001F5698">
        <w:rPr>
          <w:lang w:val="sr-Cyrl-RS"/>
        </w:rPr>
        <w:t>Азербејџан</w:t>
      </w:r>
      <w:r w:rsidR="00025EC2">
        <w:rPr>
          <w:lang w:val="sr-Cyrl-RS"/>
        </w:rPr>
        <w:t>ске Републике</w:t>
      </w:r>
      <w:r w:rsidR="001F5698">
        <w:rPr>
          <w:lang w:val="sr-Cyrl-RS"/>
        </w:rPr>
        <w:t xml:space="preserve"> који нису млађи од 25 година</w:t>
      </w:r>
      <w:r w:rsidR="008113C3">
        <w:rPr>
          <w:lang w:val="sr-Cyrl-RS"/>
        </w:rPr>
        <w:t>. Кандидати за посланике не могу бити: особе са двојиним држављанством, особе које имају обавезе према другим државама, они који раде у извршној и судској власти, радно активне особе осим оних који су на пл</w:t>
      </w:r>
      <w:r w:rsidR="00A65B89">
        <w:rPr>
          <w:lang w:val="sr-Cyrl-RS"/>
        </w:rPr>
        <w:t>а</w:t>
      </w:r>
      <w:r w:rsidR="008113C3">
        <w:rPr>
          <w:lang w:val="sr-Cyrl-RS"/>
        </w:rPr>
        <w:t xml:space="preserve">ћеним пословима у научним, едукативним и уметничким областима, </w:t>
      </w:r>
      <w:r w:rsidR="00A65B89">
        <w:rPr>
          <w:lang w:val="sr-Cyrl-RS"/>
        </w:rPr>
        <w:t xml:space="preserve">професионална војна лица, </w:t>
      </w:r>
      <w:r w:rsidR="008113C3">
        <w:rPr>
          <w:lang w:val="sr-Cyrl-RS"/>
        </w:rPr>
        <w:t xml:space="preserve">свештена лица, особе које су правоснажно лишене правне способности, особе </w:t>
      </w:r>
      <w:r w:rsidR="001813DF">
        <w:rPr>
          <w:lang w:val="sr-Cyrl-RS"/>
        </w:rPr>
        <w:t>осуђене за тешко кривично дело на издржавању затворске казне на основу одлуке суда.</w:t>
      </w:r>
      <w:r w:rsidR="00875AC4">
        <w:rPr>
          <w:lang w:val="sr-Cyrl-RS"/>
        </w:rPr>
        <w:t xml:space="preserve"> </w:t>
      </w:r>
      <w:r w:rsidR="00B70FEB">
        <w:rPr>
          <w:lang w:val="sr-Cyrl-RS"/>
        </w:rPr>
        <w:t xml:space="preserve">Регуларност избора проверава и одобрава Уставни суд. </w:t>
      </w:r>
      <w:r w:rsidR="00AD056E">
        <w:rPr>
          <w:lang w:val="sr-Cyrl-RS"/>
        </w:rPr>
        <w:t xml:space="preserve">Након верификације 83 посланичка мандата, колико је по Уставу потребно да би Мили Меџлис </w:t>
      </w:r>
      <w:r w:rsidR="00AD056E">
        <w:rPr>
          <w:lang w:val="sr-Cyrl-RS"/>
        </w:rPr>
        <w:lastRenderedPageBreak/>
        <w:t>стекао своја овлашћења, заказује</w:t>
      </w:r>
      <w:r w:rsidR="00F52FAB">
        <w:rPr>
          <w:lang w:val="sr-Cyrl-RS"/>
        </w:rPr>
        <w:t xml:space="preserve"> се прва седница</w:t>
      </w:r>
      <w:r w:rsidR="00AD056E">
        <w:rPr>
          <w:lang w:val="sr-Cyrl-RS"/>
        </w:rPr>
        <w:t xml:space="preserve"> у року од недељу дана од датума верификације мандата.</w:t>
      </w:r>
    </w:p>
    <w:p w:rsidR="00B87508" w:rsidRDefault="00875AC4" w:rsidP="00586EFE">
      <w:pPr>
        <w:spacing w:before="240" w:after="0" w:line="360" w:lineRule="auto"/>
        <w:jc w:val="both"/>
        <w:rPr>
          <w:color w:val="FF0000"/>
          <w:lang w:val="sr-Cyrl-RS"/>
        </w:rPr>
      </w:pPr>
      <w:r>
        <w:rPr>
          <w:lang w:val="sr-Cyrl-RS"/>
        </w:rPr>
        <w:t>Први парламентарни избори у Азербејџану након стицања независности су одржани 1995. године. Последњи парламентарни избори су одржани 2010. године</w:t>
      </w:r>
      <w:r w:rsidR="00A0525A">
        <w:rPr>
          <w:lang w:val="sr-Cyrl-RS"/>
        </w:rPr>
        <w:t xml:space="preserve">. Владајућа </w:t>
      </w:r>
      <w:r w:rsidR="00270AD2">
        <w:rPr>
          <w:lang w:val="sr-Cyrl-RS"/>
        </w:rPr>
        <w:t>странка</w:t>
      </w:r>
      <w:r w:rsidR="00A0525A">
        <w:rPr>
          <w:lang w:val="sr-Cyrl-RS"/>
        </w:rPr>
        <w:t xml:space="preserve"> </w:t>
      </w:r>
      <w:r w:rsidR="00AC20AE">
        <w:rPr>
          <w:lang w:val="sr-Cyrl-RS"/>
        </w:rPr>
        <w:t xml:space="preserve">- </w:t>
      </w:r>
      <w:r w:rsidR="00A0525A">
        <w:rPr>
          <w:lang w:val="sr-Cyrl-RS"/>
        </w:rPr>
        <w:t xml:space="preserve">Нова </w:t>
      </w:r>
      <w:r w:rsidR="002E4F20">
        <w:rPr>
          <w:lang w:val="sr-Cyrl-RS"/>
        </w:rPr>
        <w:t>партија</w:t>
      </w:r>
      <w:r w:rsidR="00A0525A">
        <w:rPr>
          <w:lang w:val="sr-Cyrl-RS"/>
        </w:rPr>
        <w:t xml:space="preserve"> Азербејџана</w:t>
      </w:r>
      <w:r w:rsidR="002E4F20">
        <w:rPr>
          <w:lang w:val="sr-Cyrl-RS"/>
        </w:rPr>
        <w:t xml:space="preserve"> </w:t>
      </w:r>
      <w:r w:rsidR="002E4F20" w:rsidRPr="00AC0A37">
        <w:rPr>
          <w:lang w:val="sr-Cyrl-RS"/>
        </w:rPr>
        <w:t>(</w:t>
      </w:r>
      <w:r w:rsidR="002E4F20" w:rsidRPr="00AC0A37">
        <w:rPr>
          <w:i/>
          <w:iCs/>
          <w:lang w:val="sr-Latn-ME"/>
        </w:rPr>
        <w:t>Yeni Azərbaycan Partiyası</w:t>
      </w:r>
      <w:r w:rsidR="002E4F20" w:rsidRPr="00AC0A37">
        <w:rPr>
          <w:lang w:val="sr-Cyrl-RS"/>
        </w:rPr>
        <w:t>)</w:t>
      </w:r>
      <w:r w:rsidR="00A0525A">
        <w:rPr>
          <w:lang w:val="sr-Cyrl-RS"/>
        </w:rPr>
        <w:t xml:space="preserve"> </w:t>
      </w:r>
      <w:r w:rsidR="00AC20AE">
        <w:rPr>
          <w:lang w:val="sr-Cyrl-RS"/>
        </w:rPr>
        <w:t>је освојила</w:t>
      </w:r>
      <w:r w:rsidR="00A0525A">
        <w:rPr>
          <w:lang w:val="sr-Cyrl-RS"/>
        </w:rPr>
        <w:t xml:space="preserve"> 7</w:t>
      </w:r>
      <w:r w:rsidR="00A65B89">
        <w:rPr>
          <w:lang w:val="sr-Cyrl-RS"/>
        </w:rPr>
        <w:t>1 посланичко место</w:t>
      </w:r>
      <w:r w:rsidR="00AC20AE">
        <w:rPr>
          <w:lang w:val="sr-Cyrl-RS"/>
        </w:rPr>
        <w:t xml:space="preserve">, 41 место су освојили назависни кандитати, </w:t>
      </w:r>
      <w:r w:rsidR="00AC20AE" w:rsidRPr="009B5798">
        <w:rPr>
          <w:lang w:val="sr-Cyrl-RS"/>
        </w:rPr>
        <w:t>Грађанска партија Солидарност</w:t>
      </w:r>
      <w:r w:rsidR="00AC20AE" w:rsidRPr="0081360C">
        <w:rPr>
          <w:lang w:val="sr-Cyrl-RS"/>
        </w:rPr>
        <w:t xml:space="preserve"> (Vətəndaş Həmrəyliyi Partiyası)</w:t>
      </w:r>
      <w:r w:rsidR="00AC20AE">
        <w:rPr>
          <w:lang w:val="sr-Cyrl-RS"/>
        </w:rPr>
        <w:t xml:space="preserve"> има 3 посланика, </w:t>
      </w:r>
      <w:r w:rsidR="00AC20AE" w:rsidRPr="009B5798">
        <w:rPr>
          <w:lang w:val="sr-Cyrl-RS"/>
        </w:rPr>
        <w:t xml:space="preserve">„Ана Ветен“ партија </w:t>
      </w:r>
      <w:r w:rsidR="00AC20AE" w:rsidRPr="0081360C">
        <w:rPr>
          <w:lang w:val="sr-Cyrl-RS"/>
        </w:rPr>
        <w:t>(Ana Vətən Partiyası)</w:t>
      </w:r>
      <w:r w:rsidR="00AC20AE">
        <w:rPr>
          <w:lang w:val="sr-Cyrl-RS"/>
        </w:rPr>
        <w:t xml:space="preserve"> има 2 посланика а осталих 8 места је распоређено на  осам мањих опозиционих партија. </w:t>
      </w:r>
      <w:r w:rsidR="00CE7577">
        <w:rPr>
          <w:lang w:val="sr-Cyrl-RS"/>
        </w:rPr>
        <w:t>Изабрано је 20 жена посланика</w:t>
      </w:r>
      <w:r w:rsidR="00AC20AE">
        <w:rPr>
          <w:lang w:val="sr-Cyrl-RS"/>
        </w:rPr>
        <w:t xml:space="preserve"> у парламенту. </w:t>
      </w:r>
      <w:r w:rsidR="00270AD2">
        <w:rPr>
          <w:lang w:val="sr-Cyrl-RS"/>
        </w:rPr>
        <w:t xml:space="preserve">Две </w:t>
      </w:r>
      <w:r w:rsidR="009B5798">
        <w:rPr>
          <w:lang w:val="sr-Cyrl-RS"/>
        </w:rPr>
        <w:t xml:space="preserve">главне </w:t>
      </w:r>
      <w:r w:rsidR="009809EB">
        <w:rPr>
          <w:lang w:val="sr-Cyrl-RS"/>
        </w:rPr>
        <w:t>опозицоне партије,</w:t>
      </w:r>
      <w:r w:rsidR="007C5C1D">
        <w:rPr>
          <w:lang w:val="sr-Cyrl-RS"/>
        </w:rPr>
        <w:t xml:space="preserve"> </w:t>
      </w:r>
      <w:r w:rsidR="002E4F20">
        <w:rPr>
          <w:lang w:val="sr-Cyrl-RS"/>
        </w:rPr>
        <w:t xml:space="preserve">Партија Једнакост </w:t>
      </w:r>
      <w:r w:rsidR="002E4F20" w:rsidRPr="00AC0A37">
        <w:rPr>
          <w:lang w:val="sr-Cyrl-RS"/>
        </w:rPr>
        <w:t>(</w:t>
      </w:r>
      <w:r w:rsidR="002E4F20" w:rsidRPr="00AC0A37">
        <w:rPr>
          <w:i/>
          <w:iCs/>
          <w:lang w:val="sr-Latn-ME"/>
        </w:rPr>
        <w:t>Müsavat Partiyası</w:t>
      </w:r>
      <w:r w:rsidR="002E4F20" w:rsidRPr="00AC0A37">
        <w:rPr>
          <w:lang w:val="sr-Latn-ME"/>
        </w:rPr>
        <w:t>)</w:t>
      </w:r>
      <w:r w:rsidR="00270AD2">
        <w:rPr>
          <w:lang w:val="sr-Cyrl-RS"/>
        </w:rPr>
        <w:t xml:space="preserve"> и </w:t>
      </w:r>
      <w:r w:rsidR="007C5C1D" w:rsidRPr="007C5C1D">
        <w:rPr>
          <w:lang w:val="sr-Cyrl-RS"/>
        </w:rPr>
        <w:t>Азербејџанска партија народног фронта</w:t>
      </w:r>
      <w:r w:rsidR="002E4F20">
        <w:rPr>
          <w:lang w:val="sr-Cyrl-RS"/>
        </w:rPr>
        <w:t xml:space="preserve"> </w:t>
      </w:r>
      <w:r w:rsidR="002E4F20" w:rsidRPr="00AC0A37">
        <w:rPr>
          <w:lang w:val="sr-Cyrl-RS"/>
        </w:rPr>
        <w:t>(</w:t>
      </w:r>
      <w:r w:rsidR="002E4F20" w:rsidRPr="00AC0A37">
        <w:rPr>
          <w:i/>
          <w:iCs/>
          <w:lang w:val="sr-Latn-BA"/>
        </w:rPr>
        <w:t>Azərbaycan Xalq Cəbhəsi Partiyası</w:t>
      </w:r>
      <w:r w:rsidR="002E4F20" w:rsidRPr="00AC0A37">
        <w:rPr>
          <w:lang w:val="sr-Cyrl-RS"/>
        </w:rPr>
        <w:t>)</w:t>
      </w:r>
      <w:r w:rsidR="009809EB">
        <w:rPr>
          <w:lang w:val="sr-Cyrl-RS"/>
        </w:rPr>
        <w:t>,</w:t>
      </w:r>
      <w:r w:rsidR="007C5C1D">
        <w:rPr>
          <w:lang w:val="sr-Cyrl-RS"/>
        </w:rPr>
        <w:t xml:space="preserve"> </w:t>
      </w:r>
      <w:r w:rsidR="009B5798">
        <w:rPr>
          <w:lang w:val="sr-Cyrl-RS"/>
        </w:rPr>
        <w:t xml:space="preserve">које </w:t>
      </w:r>
      <w:r w:rsidR="007C5C1D">
        <w:rPr>
          <w:lang w:val="sr-Cyrl-RS"/>
        </w:rPr>
        <w:t>су до избора 2010. имале осам</w:t>
      </w:r>
      <w:r w:rsidR="009B5798">
        <w:rPr>
          <w:lang w:val="sr-Cyrl-RS"/>
        </w:rPr>
        <w:t xml:space="preserve"> посланичких места нису заступљене у парламенту.</w:t>
      </w:r>
      <w:r w:rsidR="00606AA3">
        <w:rPr>
          <w:lang w:val="sr-Cyrl-RS"/>
        </w:rPr>
        <w:t xml:space="preserve"> Укупно у Азербејџану постоје 42 политичке партије.</w:t>
      </w:r>
      <w:r w:rsidR="003B3662">
        <w:rPr>
          <w:lang w:val="sr-Cyrl-RS"/>
        </w:rPr>
        <w:t xml:space="preserve"> </w:t>
      </w:r>
      <w:r w:rsidR="003B3662" w:rsidRPr="00B87508">
        <w:rPr>
          <w:lang w:val="sr-Cyrl-RS"/>
        </w:rPr>
        <w:t>Посланичку групу може да оснује најмање 25 посланика.</w:t>
      </w:r>
      <w:r w:rsidR="000B6E3C" w:rsidRPr="00B87508">
        <w:rPr>
          <w:lang w:val="sr-Cyrl-RS"/>
        </w:rPr>
        <w:t xml:space="preserve"> </w:t>
      </w:r>
      <w:r w:rsidR="00CE7577">
        <w:rPr>
          <w:lang w:val="sr-Cyrl-RS"/>
        </w:rPr>
        <w:t>Посланичка г</w:t>
      </w:r>
      <w:r w:rsidR="00B87508" w:rsidRPr="00B87508">
        <w:rPr>
          <w:lang w:val="sr-Cyrl-RS"/>
        </w:rPr>
        <w:t xml:space="preserve">рупа се укида уколико број посланика падне испод тог броја </w:t>
      </w:r>
      <w:r w:rsidR="00CE7577">
        <w:rPr>
          <w:lang w:val="sr-Cyrl-RS"/>
        </w:rPr>
        <w:t xml:space="preserve">о чему се обавештава парламент, а што се констатује </w:t>
      </w:r>
      <w:r w:rsidR="00B87508" w:rsidRPr="00B87508">
        <w:rPr>
          <w:lang w:val="sr-Cyrl-RS"/>
        </w:rPr>
        <w:t>на првој наредној седници.</w:t>
      </w:r>
      <w:r w:rsidR="00B87508">
        <w:rPr>
          <w:color w:val="FF0000"/>
          <w:lang w:val="sr-Cyrl-RS"/>
        </w:rPr>
        <w:t xml:space="preserve"> </w:t>
      </w:r>
    </w:p>
    <w:p w:rsidR="001F1BB3" w:rsidRDefault="001F1BB3" w:rsidP="00586EFE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Мили Меџлис се састаје у редовним и ванредним заседањима. </w:t>
      </w:r>
      <w:r w:rsidR="006E21B9">
        <w:rPr>
          <w:lang w:val="sr-Cyrl-RS"/>
        </w:rPr>
        <w:t xml:space="preserve">Редовна заседања се одржавају два пута годишње у пролеће и јесен. Пролећно заседање почиње 1. фебруара и траје до 31. маја а јесење заседање почиње 30. септембра и траје до 30. децембра. </w:t>
      </w:r>
      <w:r w:rsidR="000B6A70">
        <w:rPr>
          <w:lang w:val="sr-Cyrl-RS"/>
        </w:rPr>
        <w:t>По правилу</w:t>
      </w:r>
      <w:r w:rsidR="00113D1C">
        <w:rPr>
          <w:lang w:val="sr-Cyrl-RS"/>
        </w:rPr>
        <w:t>,</w:t>
      </w:r>
      <w:r w:rsidR="000B6A70">
        <w:rPr>
          <w:lang w:val="sr-Cyrl-RS"/>
        </w:rPr>
        <w:t xml:space="preserve"> седнице парламента се одржавају најмање два пута месечно. </w:t>
      </w:r>
      <w:r>
        <w:rPr>
          <w:lang w:val="sr-Cyrl-RS"/>
        </w:rPr>
        <w:t>Посланици су дужни да присуствују седницама осим у периодима одмора два пута годишње - од 15. јула до 30. августа и од 1. јануара до 15. јануара, као и за време празника.</w:t>
      </w:r>
      <w:r w:rsidR="005C74AE">
        <w:rPr>
          <w:lang w:val="sr-Cyrl-RS"/>
        </w:rPr>
        <w:t xml:space="preserve"> </w:t>
      </w:r>
      <w:r w:rsidR="00C44F64">
        <w:rPr>
          <w:lang w:val="sr-Cyrl-RS"/>
        </w:rPr>
        <w:t>Ванредна заседања се заказ</w:t>
      </w:r>
      <w:r w:rsidR="00113D1C">
        <w:rPr>
          <w:lang w:val="sr-Cyrl-RS"/>
        </w:rPr>
        <w:t>у</w:t>
      </w:r>
      <w:r w:rsidR="00C44F64">
        <w:rPr>
          <w:lang w:val="sr-Cyrl-RS"/>
        </w:rPr>
        <w:t>ју на захтев Председника Азербејџанске Републике или на захтев 42 посланика.</w:t>
      </w:r>
      <w:r w:rsidR="006D3947">
        <w:rPr>
          <w:lang w:val="sr-Cyrl-RS"/>
        </w:rPr>
        <w:t xml:space="preserve"> Седнице су отворене за јавност и медијски су испраћене. </w:t>
      </w:r>
      <w:r w:rsidR="00113D1C">
        <w:rPr>
          <w:lang w:val="sr-Cyrl-RS"/>
        </w:rPr>
        <w:t>Седнице парламента м</w:t>
      </w:r>
      <w:r w:rsidR="006D3947">
        <w:rPr>
          <w:lang w:val="sr-Cyrl-RS"/>
        </w:rPr>
        <w:t>огу бити затворене за јавност на захтев Председника Азербејџанске Републике или на предлог 83 посланика.</w:t>
      </w:r>
    </w:p>
    <w:p w:rsidR="00035819" w:rsidRDefault="00AA00F6" w:rsidP="00CB40DB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>Председник</w:t>
      </w:r>
      <w:r w:rsidR="00113D1C">
        <w:rPr>
          <w:lang w:val="sr-Cyrl-RS"/>
        </w:rPr>
        <w:t xml:space="preserve"> парламента руководи радом парламента</w:t>
      </w:r>
      <w:r>
        <w:rPr>
          <w:lang w:val="sr-Cyrl-RS"/>
        </w:rPr>
        <w:t xml:space="preserve"> у чему му помажу П</w:t>
      </w:r>
      <w:r w:rsidR="00CB40DB">
        <w:rPr>
          <w:lang w:val="sr-Cyrl-RS"/>
        </w:rPr>
        <w:t xml:space="preserve">рви заменик председника и </w:t>
      </w:r>
      <w:r w:rsidR="00113D1C">
        <w:rPr>
          <w:lang w:val="sr-Cyrl-RS"/>
        </w:rPr>
        <w:t xml:space="preserve">још </w:t>
      </w:r>
      <w:r w:rsidR="00CB40DB">
        <w:rPr>
          <w:lang w:val="sr-Cyrl-RS"/>
        </w:rPr>
        <w:t xml:space="preserve">два заменика. </w:t>
      </w:r>
      <w:r w:rsidR="00EB3CF9">
        <w:rPr>
          <w:lang w:val="sr-Cyrl-RS"/>
        </w:rPr>
        <w:t xml:space="preserve">Укупан број одбора у парламенту је 11. </w:t>
      </w:r>
      <w:r w:rsidR="00EB3CF9" w:rsidRPr="008377B1">
        <w:rPr>
          <w:i/>
          <w:lang w:val="sr-Cyrl-RS"/>
        </w:rPr>
        <w:t>Одбор за законодавну политику и државну изградњу</w:t>
      </w:r>
      <w:r w:rsidR="008377B1">
        <w:rPr>
          <w:lang w:val="sr-Cyrl-RS"/>
        </w:rPr>
        <w:t xml:space="preserve"> прати државну законодавну политику и примену закона и </w:t>
      </w:r>
      <w:r w:rsidR="00EB3CF9">
        <w:rPr>
          <w:lang w:val="sr-Cyrl-RS"/>
        </w:rPr>
        <w:t xml:space="preserve">водећи </w:t>
      </w:r>
      <w:r w:rsidR="008377B1">
        <w:rPr>
          <w:lang w:val="sr-Cyrl-RS"/>
        </w:rPr>
        <w:t xml:space="preserve">је </w:t>
      </w:r>
      <w:r w:rsidR="00EB3CF9">
        <w:rPr>
          <w:lang w:val="sr-Cyrl-RS"/>
        </w:rPr>
        <w:t xml:space="preserve">одбор за </w:t>
      </w:r>
      <w:r w:rsidR="009E16D1">
        <w:rPr>
          <w:lang w:val="sr-Cyrl-RS"/>
        </w:rPr>
        <w:t xml:space="preserve">разматрање и давање </w:t>
      </w:r>
      <w:r w:rsidR="008377B1">
        <w:rPr>
          <w:lang w:val="sr-Cyrl-RS"/>
        </w:rPr>
        <w:t>ми</w:t>
      </w:r>
      <w:r w:rsidR="009E16D1">
        <w:rPr>
          <w:lang w:val="sr-Cyrl-RS"/>
        </w:rPr>
        <w:t>ш</w:t>
      </w:r>
      <w:r w:rsidR="008377B1">
        <w:rPr>
          <w:lang w:val="sr-Cyrl-RS"/>
        </w:rPr>
        <w:t xml:space="preserve">љења на предлоге </w:t>
      </w:r>
      <w:r w:rsidR="00EB3CF9">
        <w:rPr>
          <w:lang w:val="sr-Cyrl-RS"/>
        </w:rPr>
        <w:t>закон</w:t>
      </w:r>
      <w:r w:rsidR="008377B1">
        <w:rPr>
          <w:lang w:val="sr-Cyrl-RS"/>
        </w:rPr>
        <w:t>а</w:t>
      </w:r>
      <w:r w:rsidR="00EB3CF9">
        <w:rPr>
          <w:lang w:val="sr-Cyrl-RS"/>
        </w:rPr>
        <w:t xml:space="preserve"> и </w:t>
      </w:r>
      <w:r w:rsidR="008377B1">
        <w:rPr>
          <w:lang w:val="sr-Cyrl-RS"/>
        </w:rPr>
        <w:t>резолуција који се тичу изградње државе, територијалног суверенитета, правосуђа, уставних и других питања. Остали одбори су: Одбор за безбедност и одбрану, Одбор за финансијску политику, Одбор за природне ресурсе, енергетику и екологију, Одбор за аграрну политику, Одбор за регионална питања, Одбор за социјалну политику, Одбор за науку и просвету</w:t>
      </w:r>
      <w:r w:rsidR="009E16D1">
        <w:rPr>
          <w:lang w:val="sr-Cyrl-RS"/>
        </w:rPr>
        <w:t>, Одбор за културу, Одбор за међународну и међупарламентарну сарадњу и Одбор за људска права.</w:t>
      </w:r>
      <w:r w:rsidR="002D5435">
        <w:rPr>
          <w:lang w:val="sr-Cyrl-RS"/>
        </w:rPr>
        <w:t xml:space="preserve"> </w:t>
      </w:r>
      <w:r w:rsidR="00035819">
        <w:rPr>
          <w:lang w:val="sr-Cyrl-RS"/>
        </w:rPr>
        <w:t>Парламент може у складу са Пословником о рад</w:t>
      </w:r>
      <w:r w:rsidR="00113D1C">
        <w:rPr>
          <w:lang w:val="sr-Cyrl-RS"/>
        </w:rPr>
        <w:t>у да у зависности од потреба образује</w:t>
      </w:r>
      <w:r w:rsidR="00035819">
        <w:rPr>
          <w:lang w:val="sr-Cyrl-RS"/>
        </w:rPr>
        <w:t xml:space="preserve"> и друге одборе, реорганизује и/или укине постојеће. </w:t>
      </w:r>
      <w:r w:rsidR="00531BD7">
        <w:rPr>
          <w:lang w:val="sr-Cyrl-RS"/>
        </w:rPr>
        <w:t xml:space="preserve">Рад одбора је јаван. Аудио и видео записи са седница одбора се објављују уз дозволу одбора. Информације о </w:t>
      </w:r>
      <w:r w:rsidR="00531BD7">
        <w:rPr>
          <w:lang w:val="sr-Cyrl-RS"/>
        </w:rPr>
        <w:lastRenderedPageBreak/>
        <w:t>раду одбора и извештаји се објављују у штампаном гласилу парламента. Мили Меџлис има своје гласило</w:t>
      </w:r>
      <w:r w:rsidR="00113D1C">
        <w:rPr>
          <w:lang w:val="sr-Cyrl-RS"/>
        </w:rPr>
        <w:t>,</w:t>
      </w:r>
      <w:r w:rsidR="00531BD7">
        <w:rPr>
          <w:lang w:val="sr-Cyrl-RS"/>
        </w:rPr>
        <w:t xml:space="preserve"> Азербејџан</w:t>
      </w:r>
      <w:r w:rsidR="00113D1C">
        <w:rPr>
          <w:lang w:val="sr-Cyrl-RS"/>
        </w:rPr>
        <w:t>ске</w:t>
      </w:r>
      <w:r w:rsidR="00531BD7">
        <w:rPr>
          <w:lang w:val="sr-Cyrl-RS"/>
        </w:rPr>
        <w:t xml:space="preserve"> новине (</w:t>
      </w:r>
      <w:r w:rsidR="00531BD7" w:rsidRPr="00531BD7">
        <w:rPr>
          <w:i/>
          <w:lang w:val="sr-Cyrl-RS"/>
        </w:rPr>
        <w:t>Azərbaycan qəzeti</w:t>
      </w:r>
      <w:r w:rsidR="00531BD7">
        <w:rPr>
          <w:lang w:val="sr-Cyrl-RS"/>
        </w:rPr>
        <w:t>)</w:t>
      </w:r>
      <w:r w:rsidR="00113D1C">
        <w:rPr>
          <w:lang w:val="sr-Cyrl-RS"/>
        </w:rPr>
        <w:t>,</w:t>
      </w:r>
      <w:r w:rsidR="00531BD7">
        <w:rPr>
          <w:lang w:val="sr-Cyrl-RS"/>
        </w:rPr>
        <w:t xml:space="preserve"> које се дистрибуирају широм земље.</w:t>
      </w:r>
    </w:p>
    <w:p w:rsidR="0071588E" w:rsidRDefault="002D5435" w:rsidP="00CB40DB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>Поред одбора</w:t>
      </w:r>
      <w:r w:rsidR="00113D1C">
        <w:rPr>
          <w:lang w:val="sr-Cyrl-RS"/>
        </w:rPr>
        <w:t>,</w:t>
      </w:r>
      <w:r>
        <w:rPr>
          <w:lang w:val="sr-Cyrl-RS"/>
        </w:rPr>
        <w:t xml:space="preserve"> Мили Меџлис </w:t>
      </w:r>
      <w:r w:rsidR="00392892">
        <w:rPr>
          <w:lang w:val="sr-Cyrl-RS"/>
        </w:rPr>
        <w:t xml:space="preserve">у свом саставу има и </w:t>
      </w:r>
      <w:r w:rsidR="004B2F51">
        <w:rPr>
          <w:lang w:val="sr-Cyrl-RS"/>
        </w:rPr>
        <w:t xml:space="preserve">две комисије – Дисциплинску </w:t>
      </w:r>
      <w:r w:rsidR="005E6DA3">
        <w:rPr>
          <w:lang w:val="sr-Cyrl-RS"/>
        </w:rPr>
        <w:t>комиси</w:t>
      </w:r>
      <w:r w:rsidR="00113D1C">
        <w:rPr>
          <w:lang w:val="sr-Cyrl-RS"/>
        </w:rPr>
        <w:t>ју и Комисију за гласање</w:t>
      </w:r>
      <w:r w:rsidR="005E6DA3">
        <w:rPr>
          <w:lang w:val="sr-Cyrl-RS"/>
        </w:rPr>
        <w:t>.</w:t>
      </w:r>
      <w:r w:rsidR="004B2F51">
        <w:rPr>
          <w:lang w:val="sr-Cyrl-RS"/>
        </w:rPr>
        <w:t xml:space="preserve"> Дисциплинска комисија</w:t>
      </w:r>
      <w:r w:rsidR="0031434B">
        <w:rPr>
          <w:lang w:val="sr-Cyrl-RS"/>
        </w:rPr>
        <w:t xml:space="preserve"> </w:t>
      </w:r>
      <w:r w:rsidR="00744D28">
        <w:rPr>
          <w:lang w:val="sr-Cyrl-RS"/>
        </w:rPr>
        <w:t>се бави пита</w:t>
      </w:r>
      <w:r w:rsidR="0071588E">
        <w:rPr>
          <w:lang w:val="sr-Cyrl-RS"/>
        </w:rPr>
        <w:t>њима права</w:t>
      </w:r>
      <w:r w:rsidR="005E6DA3">
        <w:rPr>
          <w:lang w:val="sr-Cyrl-RS"/>
        </w:rPr>
        <w:t xml:space="preserve"> и обавеза </w:t>
      </w:r>
      <w:r w:rsidR="00113D1C">
        <w:rPr>
          <w:lang w:val="sr-Cyrl-RS"/>
        </w:rPr>
        <w:t>посланика а Комисија за гласање</w:t>
      </w:r>
      <w:r w:rsidR="005E6DA3">
        <w:rPr>
          <w:lang w:val="sr-Cyrl-RS"/>
        </w:rPr>
        <w:t xml:space="preserve"> се бави</w:t>
      </w:r>
      <w:r w:rsidR="00113D1C">
        <w:rPr>
          <w:lang w:val="sr-Cyrl-RS"/>
        </w:rPr>
        <w:t xml:space="preserve"> утврђивањем резултата јавног</w:t>
      </w:r>
      <w:r w:rsidR="005E6DA3">
        <w:rPr>
          <w:lang w:val="sr-Cyrl-RS"/>
        </w:rPr>
        <w:t xml:space="preserve"> и тајног гласања на седници без употребе рачунарског система.</w:t>
      </w:r>
      <w:r w:rsidR="0071588E">
        <w:rPr>
          <w:lang w:val="sr-Cyrl-RS"/>
        </w:rPr>
        <w:t xml:space="preserve"> </w:t>
      </w:r>
      <w:r w:rsidR="005E6DA3">
        <w:rPr>
          <w:lang w:val="sr-Cyrl-RS"/>
        </w:rPr>
        <w:t>Обе комисије се састоје</w:t>
      </w:r>
      <w:r w:rsidR="0071588E">
        <w:rPr>
          <w:lang w:val="sr-Cyrl-RS"/>
        </w:rPr>
        <w:t xml:space="preserve"> од </w:t>
      </w:r>
      <w:r w:rsidR="005E6DA3">
        <w:rPr>
          <w:lang w:val="sr-Cyrl-RS"/>
        </w:rPr>
        <w:t xml:space="preserve">по </w:t>
      </w:r>
      <w:r w:rsidR="0071588E">
        <w:rPr>
          <w:lang w:val="sr-Cyrl-RS"/>
        </w:rPr>
        <w:t>7 чланова који се бирај</w:t>
      </w:r>
      <w:r w:rsidR="005E6DA3">
        <w:rPr>
          <w:lang w:val="sr-Cyrl-RS"/>
        </w:rPr>
        <w:t>у на годину дана јер се комисије</w:t>
      </w:r>
      <w:r w:rsidR="0071588E">
        <w:rPr>
          <w:lang w:val="sr-Cyrl-RS"/>
        </w:rPr>
        <w:t xml:space="preserve"> оснива</w:t>
      </w:r>
      <w:r w:rsidR="005E6DA3">
        <w:rPr>
          <w:lang w:val="sr-Cyrl-RS"/>
        </w:rPr>
        <w:t>ју</w:t>
      </w:r>
      <w:r w:rsidR="00744D28">
        <w:rPr>
          <w:lang w:val="sr-Cyrl-RS"/>
        </w:rPr>
        <w:t xml:space="preserve"> на првој седници новог сазива и сваке године на првој седници пролећног заседања. </w:t>
      </w:r>
      <w:r w:rsidR="00113D1C">
        <w:rPr>
          <w:lang w:val="sr-Cyrl-RS"/>
        </w:rPr>
        <w:t>Председник и секретар к</w:t>
      </w:r>
      <w:r w:rsidR="0071588E">
        <w:rPr>
          <w:lang w:val="sr-Cyrl-RS"/>
        </w:rPr>
        <w:t>омисије се б</w:t>
      </w:r>
      <w:r w:rsidR="005E6DA3">
        <w:rPr>
          <w:lang w:val="sr-Cyrl-RS"/>
        </w:rPr>
        <w:t>ира из редова чланова</w:t>
      </w:r>
      <w:r w:rsidR="00113D1C">
        <w:rPr>
          <w:lang w:val="sr-Cyrl-RS"/>
        </w:rPr>
        <w:t xml:space="preserve"> комисије</w:t>
      </w:r>
      <w:r w:rsidR="005E6DA3">
        <w:rPr>
          <w:lang w:val="sr-Cyrl-RS"/>
        </w:rPr>
        <w:t>. Седнице к</w:t>
      </w:r>
      <w:r w:rsidR="0071588E">
        <w:rPr>
          <w:lang w:val="sr-Cyrl-RS"/>
        </w:rPr>
        <w:t>омисиј</w:t>
      </w:r>
      <w:r w:rsidR="005E6DA3">
        <w:rPr>
          <w:lang w:val="sr-Cyrl-RS"/>
        </w:rPr>
        <w:t>а</w:t>
      </w:r>
      <w:r w:rsidR="0071588E">
        <w:rPr>
          <w:lang w:val="sr-Cyrl-RS"/>
        </w:rPr>
        <w:t xml:space="preserve"> се одржава</w:t>
      </w:r>
      <w:r w:rsidR="005E6DA3">
        <w:rPr>
          <w:lang w:val="sr-Cyrl-RS"/>
        </w:rPr>
        <w:t>ју</w:t>
      </w:r>
      <w:r w:rsidR="0071588E">
        <w:rPr>
          <w:lang w:val="sr-Cyrl-RS"/>
        </w:rPr>
        <w:t xml:space="preserve"> ако је присутно најмање 4 члана. Одлуке се доносе простом већином.</w:t>
      </w:r>
      <w:r w:rsidR="003B3662">
        <w:rPr>
          <w:lang w:val="sr-Cyrl-RS"/>
        </w:rPr>
        <w:t xml:space="preserve"> Уколико се посланик не слаже са одлуком </w:t>
      </w:r>
      <w:r w:rsidR="005E6DA3">
        <w:rPr>
          <w:lang w:val="sr-Cyrl-RS"/>
        </w:rPr>
        <w:t>неке од к</w:t>
      </w:r>
      <w:r w:rsidR="00D50F0F">
        <w:rPr>
          <w:lang w:val="sr-Cyrl-RS"/>
        </w:rPr>
        <w:t>омисија</w:t>
      </w:r>
      <w:r w:rsidR="003B3662">
        <w:rPr>
          <w:lang w:val="sr-Cyrl-RS"/>
        </w:rPr>
        <w:t xml:space="preserve"> може да затражи и мишљење на посебној седници Мили Меџлиса.</w:t>
      </w:r>
      <w:r w:rsidR="004B2F51">
        <w:rPr>
          <w:lang w:val="sr-Cyrl-RS"/>
        </w:rPr>
        <w:t xml:space="preserve"> </w:t>
      </w:r>
    </w:p>
    <w:p w:rsidR="003B3662" w:rsidRDefault="003B3662" w:rsidP="00CB40DB">
      <w:pPr>
        <w:spacing w:before="240" w:after="0" w:line="360" w:lineRule="auto"/>
        <w:jc w:val="both"/>
        <w:rPr>
          <w:lang w:val="sr-Cyrl-RS"/>
        </w:rPr>
      </w:pPr>
      <w:r>
        <w:rPr>
          <w:lang w:val="sr-Cyrl-RS"/>
        </w:rPr>
        <w:t>Поред ових комисија посланици могу да оснују и привремене комисије уз одобрење Мили Меџлиса.</w:t>
      </w:r>
      <w:r w:rsidR="004B2F51">
        <w:rPr>
          <w:lang w:val="sr-Cyrl-RS"/>
        </w:rPr>
        <w:t xml:space="preserve"> Посланици су такође укључени и у рад посланичких група пријатељства путем којих остварују међупарламентарну сарадњу са око седамдесет земаља у свету.</w:t>
      </w:r>
    </w:p>
    <w:p w:rsidR="00236E33" w:rsidRDefault="009E76A3" w:rsidP="00CA4052">
      <w:pPr>
        <w:spacing w:before="240" w:line="360" w:lineRule="auto"/>
        <w:jc w:val="both"/>
        <w:rPr>
          <w:lang w:val="sr-Cyrl-RS"/>
        </w:rPr>
      </w:pPr>
      <w:r>
        <w:rPr>
          <w:lang w:val="sr-Cyrl-RS"/>
        </w:rPr>
        <w:t xml:space="preserve">Уставна обавеза Мили Меџилиса је и оснивање </w:t>
      </w:r>
      <w:r w:rsidR="00025A68">
        <w:rPr>
          <w:lang w:val="sr-Cyrl-RS"/>
        </w:rPr>
        <w:t>Ревизорске коморе</w:t>
      </w:r>
      <w:r>
        <w:rPr>
          <w:lang w:val="sr-Cyrl-RS"/>
        </w:rPr>
        <w:t xml:space="preserve">. </w:t>
      </w:r>
      <w:r w:rsidR="00236E33">
        <w:rPr>
          <w:lang w:val="sr-Cyrl-RS"/>
        </w:rPr>
        <w:t>Комора је стално и независно тело које обавља контролу</w:t>
      </w:r>
      <w:r w:rsidR="00D50F0F">
        <w:rPr>
          <w:lang w:val="sr-Cyrl-RS"/>
        </w:rPr>
        <w:t xml:space="preserve"> јавних расхода</w:t>
      </w:r>
      <w:r w:rsidR="00236E33">
        <w:rPr>
          <w:lang w:val="sr-Cyrl-RS"/>
        </w:rPr>
        <w:t xml:space="preserve"> Азербејџанске Републике. </w:t>
      </w:r>
      <w:r w:rsidR="00236E33" w:rsidRPr="00236E33">
        <w:rPr>
          <w:lang w:val="sr-Cyrl-RS"/>
        </w:rPr>
        <w:t xml:space="preserve">За обављање послова из своје надлежности је одговорна </w:t>
      </w:r>
      <w:r w:rsidR="00236E33">
        <w:rPr>
          <w:lang w:val="sr-Cyrl-RS"/>
        </w:rPr>
        <w:t>Мили Меџлису који поставља преседника Коморе, његовог заменика и ревизоре на период од 7 година.</w:t>
      </w:r>
    </w:p>
    <w:p w:rsidR="0098649C" w:rsidRDefault="0098649C" w:rsidP="00CA4052">
      <w:pPr>
        <w:spacing w:before="240" w:line="360" w:lineRule="auto"/>
        <w:jc w:val="both"/>
        <w:rPr>
          <w:lang w:val="sr-Cyrl-RS"/>
        </w:rPr>
      </w:pPr>
      <w:r>
        <w:rPr>
          <w:lang w:val="sr-Cyrl-RS"/>
        </w:rPr>
        <w:t xml:space="preserve">Стручне послове за потребе рада посланика </w:t>
      </w:r>
      <w:r w:rsidR="00D50F0F">
        <w:rPr>
          <w:lang w:val="sr-Cyrl-RS"/>
        </w:rPr>
        <w:t>обавља служба парламента на чијем челу је ш</w:t>
      </w:r>
      <w:r>
        <w:rPr>
          <w:lang w:val="sr-Cyrl-RS"/>
        </w:rPr>
        <w:t xml:space="preserve">еф службе. </w:t>
      </w:r>
    </w:p>
    <w:p w:rsidR="009A11A1" w:rsidRPr="00EC40AB" w:rsidRDefault="00C815EC" w:rsidP="00CA4052">
      <w:pPr>
        <w:spacing w:line="360" w:lineRule="auto"/>
        <w:rPr>
          <w:b/>
          <w:lang w:val="sr-Cyrl-RS"/>
        </w:rPr>
      </w:pPr>
      <w:r>
        <w:rPr>
          <w:b/>
          <w:lang w:val="sr-Cyrl-RS"/>
        </w:rPr>
        <w:t>Поступак за доношење аката</w:t>
      </w:r>
    </w:p>
    <w:p w:rsidR="00EC40AB" w:rsidRDefault="00EC40AB" w:rsidP="00CA4052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Право предлагања закона и других правних аката имају посланици, Председник Азербејџанске Републике, Врховни суд, 40</w:t>
      </w:r>
      <w:r w:rsidR="00D50F0F">
        <w:rPr>
          <w:lang w:val="sr-Cyrl-RS"/>
        </w:rPr>
        <w:t>.</w:t>
      </w:r>
      <w:r>
        <w:rPr>
          <w:lang w:val="sr-Cyrl-RS"/>
        </w:rPr>
        <w:t>000 грађана са правом гласа, Републички тужила</w:t>
      </w:r>
      <w:r w:rsidR="004553DC">
        <w:rPr>
          <w:lang w:val="sr-Cyrl-RS"/>
        </w:rPr>
        <w:t>ц и Скупштина Нахчи</w:t>
      </w:r>
      <w:r>
        <w:rPr>
          <w:lang w:val="sr-Cyrl-RS"/>
        </w:rPr>
        <w:t>ванске Аутономне Републике.</w:t>
      </w:r>
      <w:r w:rsidR="00C31533">
        <w:rPr>
          <w:lang w:val="sr-Cyrl-RS"/>
        </w:rPr>
        <w:t xml:space="preserve"> Предлози закона и одлука се стављају на гласање у изворном облику. Право предлагања измена на ове предлоге се остварује уз дозволу овлашћеног предлагача. О предлозима се гласа у року од два месеца осим у хитном поступку који је опет </w:t>
      </w:r>
      <w:r w:rsidR="00D50F0F">
        <w:rPr>
          <w:lang w:val="sr-Cyrl-RS"/>
        </w:rPr>
        <w:t>одређен од стране предлагача. У</w:t>
      </w:r>
      <w:r w:rsidR="00C31533">
        <w:rPr>
          <w:lang w:val="sr-Cyrl-RS"/>
        </w:rPr>
        <w:t xml:space="preserve"> хитном поступку рок за гласање је 20 дана.</w:t>
      </w:r>
      <w:r w:rsidR="00CC4EE0">
        <w:rPr>
          <w:lang w:val="sr-Cyrl-RS"/>
        </w:rPr>
        <w:t xml:space="preserve"> Изгласани предлози закона се подносе Председни</w:t>
      </w:r>
      <w:r w:rsidR="00262D12">
        <w:rPr>
          <w:lang w:val="sr-Cyrl-RS"/>
        </w:rPr>
        <w:t xml:space="preserve">ку Републике </w:t>
      </w:r>
      <w:r w:rsidR="00C815EC">
        <w:rPr>
          <w:lang w:val="sr-Cyrl-RS"/>
        </w:rPr>
        <w:t xml:space="preserve">ради проглашавања </w:t>
      </w:r>
      <w:r w:rsidR="00262D12">
        <w:rPr>
          <w:lang w:val="sr-Cyrl-RS"/>
        </w:rPr>
        <w:t xml:space="preserve">у року од 14 дана или у року од 24 сата </w:t>
      </w:r>
      <w:r w:rsidR="00C815EC">
        <w:rPr>
          <w:lang w:val="sr-Cyrl-RS"/>
        </w:rPr>
        <w:t>уколико је реч о</w:t>
      </w:r>
      <w:r w:rsidR="00262D12">
        <w:rPr>
          <w:lang w:val="sr-Cyrl-RS"/>
        </w:rPr>
        <w:t xml:space="preserve"> хитном поступку. Уколико није другачије прописано закон ступа на снагу даном објављивања у службеном гласилу.</w:t>
      </w:r>
    </w:p>
    <w:p w:rsidR="004553DC" w:rsidRDefault="004553DC" w:rsidP="00CA4052">
      <w:pPr>
        <w:spacing w:line="360" w:lineRule="auto"/>
        <w:jc w:val="both"/>
        <w:rPr>
          <w:lang w:val="sr-Cyrl-RS"/>
        </w:rPr>
      </w:pPr>
    </w:p>
    <w:p w:rsidR="004553DC" w:rsidRDefault="004553DC" w:rsidP="00CA4052">
      <w:pPr>
        <w:spacing w:line="360" w:lineRule="auto"/>
        <w:jc w:val="both"/>
        <w:rPr>
          <w:lang w:val="sr-Cyrl-RS"/>
        </w:rPr>
      </w:pPr>
    </w:p>
    <w:p w:rsidR="00B35B39" w:rsidRPr="002475C5" w:rsidRDefault="00095113" w:rsidP="00CA4052">
      <w:pPr>
        <w:spacing w:line="360" w:lineRule="auto"/>
        <w:jc w:val="both"/>
        <w:rPr>
          <w:b/>
          <w:lang w:val="sr-Cyrl-RS"/>
        </w:rPr>
      </w:pPr>
      <w:r w:rsidRPr="002475C5">
        <w:rPr>
          <w:b/>
          <w:lang w:val="sr-Cyrl-RS"/>
        </w:rPr>
        <w:lastRenderedPageBreak/>
        <w:t xml:space="preserve">Статистика </w:t>
      </w:r>
      <w:r w:rsidR="00F52219">
        <w:rPr>
          <w:b/>
          <w:lang w:val="sr-Cyrl-RS"/>
        </w:rPr>
        <w:t xml:space="preserve">и план </w:t>
      </w:r>
      <w:r w:rsidRPr="002475C5">
        <w:rPr>
          <w:b/>
          <w:lang w:val="sr-Cyrl-RS"/>
        </w:rPr>
        <w:t>рада Мили Меџлиса</w:t>
      </w:r>
    </w:p>
    <w:p w:rsidR="002C3C91" w:rsidRDefault="00495B4F" w:rsidP="00CA4052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Предлози закона се разматрају на основу </w:t>
      </w:r>
      <w:r w:rsidR="003F4941">
        <w:rPr>
          <w:lang w:val="sr-Cyrl-RS"/>
        </w:rPr>
        <w:t xml:space="preserve">законодавне агенде коју </w:t>
      </w:r>
      <w:r w:rsidR="002C3C91">
        <w:rPr>
          <w:lang w:val="sr-Cyrl-RS"/>
        </w:rPr>
        <w:t>одобрава Мили Меџлис одлуком н</w:t>
      </w:r>
      <w:r w:rsidR="00095113">
        <w:rPr>
          <w:lang w:val="sr-Cyrl-RS"/>
        </w:rPr>
        <w:t>а почетку сваког заседања</w:t>
      </w:r>
      <w:r w:rsidR="002C3C91">
        <w:rPr>
          <w:lang w:val="sr-Cyrl-RS"/>
        </w:rPr>
        <w:t xml:space="preserve">. </w:t>
      </w:r>
      <w:r w:rsidR="003F4941">
        <w:rPr>
          <w:lang w:val="sr-Cyrl-RS"/>
        </w:rPr>
        <w:t xml:space="preserve">Тренутно је у Мили Меџлису у току јесење заседање са следећом закнодавном агендом:  </w:t>
      </w:r>
    </w:p>
    <w:p w:rsidR="00AC0A37" w:rsidRDefault="00AC0A37" w:rsidP="00CA4052">
      <w:pPr>
        <w:spacing w:line="360" w:lineRule="auto"/>
        <w:jc w:val="both"/>
        <w:rPr>
          <w:lang w:val="sr-Cyrl-RS"/>
        </w:rPr>
      </w:pP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619"/>
        <w:gridCol w:w="2302"/>
        <w:gridCol w:w="2164"/>
      </w:tblGrid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2A0A03" w:rsidRDefault="002A0A03" w:rsidP="003F494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</w:pPr>
            <w:r w:rsidRPr="002A0A03"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2A0A03" w:rsidRDefault="003F4941" w:rsidP="003F49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</w:pPr>
            <w:r w:rsidRPr="002A0A03"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  <w:t>Назив предлога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2A0A03" w:rsidRDefault="003F4941" w:rsidP="003F49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</w:pPr>
            <w:r w:rsidRPr="002A0A03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  <w:r w:rsidRPr="002A0A03">
              <w:rPr>
                <w:rFonts w:eastAsia="Times New Roman" w:cs="Arial"/>
                <w:b/>
                <w:bCs/>
                <w:sz w:val="18"/>
                <w:szCs w:val="18"/>
                <w:lang w:val="sr-Cyrl-RS"/>
              </w:rPr>
              <w:t>Надлежни одбор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2A0A03" w:rsidRDefault="003F4941" w:rsidP="003F49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sr-Cyrl-RS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</w:t>
            </w:r>
            <w:r w:rsidRPr="002A0A03">
              <w:rPr>
                <w:rFonts w:eastAsia="Times New Roman" w:cs="Arial"/>
                <w:b/>
                <w:sz w:val="18"/>
                <w:szCs w:val="18"/>
                <w:lang w:val="sr-Cyrl-RS"/>
              </w:rPr>
              <w:t>Надлежно одељење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C50FAE" w:rsidP="00DD75D3">
            <w:pPr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Cyrl-RS"/>
              </w:rPr>
              <w:t>Законодавне иницијативе</w:t>
            </w:r>
            <w:r w:rsidR="00585FB6">
              <w:rPr>
                <w:rFonts w:eastAsia="Times New Roman" w:cs="Arial"/>
                <w:sz w:val="18"/>
                <w:szCs w:val="18"/>
                <w:lang w:val="sr-Cyrl-RS"/>
              </w:rPr>
              <w:t xml:space="preserve"> које подносе </w:t>
            </w:r>
            <w:r w:rsidR="00DD75D3">
              <w:rPr>
                <w:lang w:val="sr-Cyrl-RS"/>
              </w:rPr>
              <w:t>Председник Азербејџанске Републике, Врховни суд, Републички тужилац и Скупштина Нахичеванске Аутономне Републике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Cyrl-RS"/>
              </w:rPr>
              <w:t>Релевантни одбори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Cyrl-RS"/>
              </w:rPr>
              <w:t>Релевантна одељења стручне службе</w:t>
            </w:r>
          </w:p>
        </w:tc>
      </w:tr>
      <w:tr w:rsidR="00C50FAE" w:rsidRPr="00FB36A2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Cyrl-RS"/>
              </w:rPr>
              <w:t>Пакет закона о буџету Азербејџанске Републике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DD75D3" w:rsidP="00DD75D3">
            <w:pPr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DD75D3">
              <w:rPr>
                <w:rStyle w:val="hps"/>
                <w:rFonts w:cs="Arial"/>
                <w:lang w:val="sr-Latn-RS"/>
              </w:rPr>
              <w:t>Релевантни</w:t>
            </w:r>
            <w:r w:rsidRPr="00DD75D3">
              <w:rPr>
                <w:rFonts w:cs="Arial"/>
                <w:lang w:val="sr-Latn-RS"/>
              </w:rPr>
              <w:t xml:space="preserve"> </w:t>
            </w:r>
            <w:r w:rsidRPr="00DD75D3">
              <w:rPr>
                <w:rStyle w:val="hps"/>
                <w:rFonts w:cs="Arial"/>
                <w:lang w:val="sr-Latn-RS"/>
              </w:rPr>
              <w:t>одбори (</w:t>
            </w:r>
            <w:r w:rsidRPr="00DD75D3">
              <w:rPr>
                <w:rFonts w:cs="Arial"/>
                <w:lang w:val="sr-Cyrl-RS"/>
              </w:rPr>
              <w:t>Водећи</w:t>
            </w:r>
            <w:r w:rsidRPr="00DD75D3">
              <w:rPr>
                <w:rFonts w:cs="Arial"/>
                <w:lang w:val="sr-Latn-RS"/>
              </w:rPr>
              <w:t xml:space="preserve"> </w:t>
            </w:r>
            <w:r w:rsidRPr="00DD75D3">
              <w:rPr>
                <w:rStyle w:val="hps"/>
                <w:rFonts w:cs="Arial"/>
                <w:lang w:val="sr-Latn-RS"/>
              </w:rPr>
              <w:t>-</w:t>
            </w:r>
            <w:r w:rsidRPr="00DD75D3">
              <w:rPr>
                <w:rFonts w:cs="Arial"/>
                <w:lang w:val="sr-Latn-RS"/>
              </w:rPr>
              <w:t xml:space="preserve"> </w:t>
            </w:r>
            <w:r w:rsidRPr="00DD75D3">
              <w:rPr>
                <w:rStyle w:val="hps"/>
                <w:rFonts w:cs="Arial"/>
                <w:lang w:val="sr-Latn-RS"/>
              </w:rPr>
              <w:t>Одбор</w:t>
            </w:r>
            <w:r w:rsidRPr="00DD75D3">
              <w:rPr>
                <w:rFonts w:cs="Arial"/>
                <w:lang w:val="sr-Latn-RS"/>
              </w:rPr>
              <w:t xml:space="preserve"> </w:t>
            </w:r>
            <w:r w:rsidRPr="00DD75D3">
              <w:rPr>
                <w:rStyle w:val="hps"/>
                <w:rFonts w:cs="Arial"/>
                <w:lang w:val="sr-Latn-RS"/>
              </w:rPr>
              <w:t xml:space="preserve">за </w:t>
            </w:r>
            <w:r w:rsidRPr="00DD75D3">
              <w:rPr>
                <w:rStyle w:val="hps"/>
                <w:rFonts w:cs="Arial"/>
                <w:lang w:val="sr-Cyrl-RS"/>
              </w:rPr>
              <w:t>финансијску</w:t>
            </w:r>
            <w:r w:rsidRPr="00DD75D3">
              <w:rPr>
                <w:rStyle w:val="hps"/>
                <w:rFonts w:cs="Arial"/>
                <w:lang w:val="sr-Latn-RS"/>
              </w:rPr>
              <w:t xml:space="preserve"> политику</w:t>
            </w:r>
            <w:r w:rsidRPr="00DD75D3">
              <w:rPr>
                <w:rFonts w:cs="Arial"/>
                <w:lang w:val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Cyrl-RS"/>
              </w:rPr>
              <w:t>Одељење за финансијска и социјална питања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Предлог закона о оружаним снагама и другим оружаним групама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DD75D3" w:rsidP="003F4941">
            <w:pPr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одбрану и безбедност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DD75D3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Административно и законодавно одељење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040F6F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 xml:space="preserve">Предлог </w:t>
            </w:r>
            <w:r w:rsidR="00C815EC">
              <w:rPr>
                <w:rFonts w:eastAsia="Times New Roman" w:cs="Arial"/>
                <w:sz w:val="18"/>
                <w:szCs w:val="18"/>
                <w:lang w:val="sr-Cyrl-RS"/>
              </w:rPr>
              <w:t>закона о статусу војних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040F6F" w:rsidP="003F4941">
            <w:pPr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одбрану и безбедност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C557DB" w:rsidP="003F4941">
            <w:pPr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Административно и законодавно одељење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9D29DA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Предлог закона о пољопривредним задругама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874077" w:rsidP="009D29D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аграрну политику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C557DB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 xml:space="preserve">Одељење </w:t>
            </w:r>
            <w:r w:rsidR="00C815EC">
              <w:rPr>
                <w:rFonts w:eastAsia="Times New Roman" w:cs="Arial"/>
                <w:sz w:val="18"/>
                <w:szCs w:val="18"/>
                <w:lang w:val="sr-Cyrl-RS"/>
              </w:rPr>
              <w:t xml:space="preserve">за </w:t>
            </w:r>
            <w:r w:rsidR="000D3BFD">
              <w:rPr>
                <w:rFonts w:eastAsia="Times New Roman" w:cs="Arial"/>
                <w:sz w:val="18"/>
                <w:szCs w:val="18"/>
                <w:lang w:val="sr-Cyrl-RS"/>
              </w:rPr>
              <w:t xml:space="preserve">привреду 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874077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Предлог закона о информативно-саветодавној пољопривредној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874077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аграрну политику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040F6F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 xml:space="preserve">Одељење </w:t>
            </w:r>
            <w:r w:rsidR="00C815EC">
              <w:rPr>
                <w:rFonts w:eastAsia="Times New Roman" w:cs="Arial"/>
                <w:sz w:val="18"/>
                <w:szCs w:val="18"/>
                <w:lang w:val="sr-Cyrl-RS"/>
              </w:rPr>
              <w:t xml:space="preserve">за </w:t>
            </w:r>
            <w:r w:rsidR="000D3BFD">
              <w:rPr>
                <w:rFonts w:eastAsia="Times New Roman" w:cs="Arial"/>
                <w:sz w:val="18"/>
                <w:szCs w:val="18"/>
                <w:lang w:val="sr-Cyrl-RS"/>
              </w:rPr>
              <w:t>привреду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874077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Предлог закона о научној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874077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науку и просвету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040F6F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Одељење за социјално законодавство</w:t>
            </w:r>
          </w:p>
        </w:tc>
      </w:tr>
      <w:tr w:rsidR="00C50FAE" w:rsidRPr="00FB36A2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B455F2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Предлог закона о изменама у административној подели Азербејџанске Републике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B455F2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Одбор за регионална питања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B455F2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Одељење за законодавство државне изградње</w:t>
            </w:r>
          </w:p>
        </w:tc>
      </w:tr>
      <w:tr w:rsidR="00C50FAE" w:rsidRPr="003F4941" w:rsidTr="003F494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3F4941" w:rsidRDefault="003F4941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3F4941">
              <w:rPr>
                <w:rFonts w:eastAsia="Times New Roman" w:cs="Arial"/>
                <w:sz w:val="18"/>
                <w:szCs w:val="18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C50FAE" w:rsidP="00045F8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 xml:space="preserve">Предлози </w:t>
            </w:r>
            <w:r w:rsidR="000D3BFD">
              <w:rPr>
                <w:rFonts w:eastAsia="Times New Roman" w:cs="Arial"/>
                <w:sz w:val="18"/>
                <w:szCs w:val="18"/>
                <w:lang w:val="sr-Cyrl-RS"/>
              </w:rPr>
              <w:t xml:space="preserve">измена и допуна </w:t>
            </w:r>
            <w:r w:rsidR="00045F88" w:rsidRPr="00AC0A37">
              <w:rPr>
                <w:rFonts w:eastAsia="Times New Roman" w:cs="Arial"/>
                <w:sz w:val="18"/>
                <w:szCs w:val="18"/>
                <w:lang w:val="sr-Cyrl-RS"/>
              </w:rPr>
              <w:t>законе</w:t>
            </w: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C50FAE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Релевантни одбори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41" w:rsidRPr="00AC0A37" w:rsidRDefault="00C50FAE" w:rsidP="003F49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AC0A37">
              <w:rPr>
                <w:rFonts w:eastAsia="Times New Roman" w:cs="Arial"/>
                <w:sz w:val="18"/>
                <w:szCs w:val="18"/>
                <w:lang w:val="sr-Cyrl-RS"/>
              </w:rPr>
              <w:t>Релевантна одељења стручне службе</w:t>
            </w:r>
          </w:p>
        </w:tc>
      </w:tr>
    </w:tbl>
    <w:p w:rsidR="00635ABE" w:rsidRDefault="003F4941" w:rsidP="002C3C91">
      <w:pPr>
        <w:jc w:val="both"/>
        <w:rPr>
          <w:lang w:val="sr-Cyrl-RS"/>
        </w:rPr>
      </w:pPr>
      <w:r>
        <w:rPr>
          <w:rFonts w:cs="Arial"/>
          <w:color w:val="222222"/>
          <w:lang w:val="en"/>
        </w:rPr>
        <w:br/>
      </w:r>
      <w:r>
        <w:rPr>
          <w:rFonts w:cs="Arial"/>
          <w:color w:val="222222"/>
          <w:lang w:val="en"/>
        </w:rPr>
        <w:br/>
      </w:r>
      <w:r w:rsidR="00635ABE">
        <w:rPr>
          <w:lang w:val="sr-Cyrl-RS"/>
        </w:rPr>
        <w:t xml:space="preserve">Референтни подаци о укупном броју донетих аката доступни на веб страни парламента датирају од 30. децембра </w:t>
      </w:r>
      <w:r w:rsidR="005E4630">
        <w:rPr>
          <w:lang w:val="sr-Cyrl-RS"/>
        </w:rPr>
        <w:t>2011. године:</w:t>
      </w:r>
    </w:p>
    <w:p w:rsidR="00635ABE" w:rsidRDefault="00635ABE" w:rsidP="002C3C91">
      <w:pPr>
        <w:jc w:val="both"/>
        <w:rPr>
          <w:lang w:val="sr-Cyrl-RS"/>
        </w:rPr>
      </w:pPr>
      <w:r>
        <w:rPr>
          <w:lang w:val="sr-Cyrl-RS"/>
        </w:rPr>
        <w:t xml:space="preserve">Закони </w:t>
      </w:r>
      <w:r w:rsidR="005E4630">
        <w:rPr>
          <w:lang w:val="sr-Cyrl-RS"/>
        </w:rPr>
        <w:tab/>
      </w:r>
      <w:r w:rsidR="005E4630">
        <w:rPr>
          <w:lang w:val="sr-Cyrl-RS"/>
        </w:rPr>
        <w:tab/>
      </w:r>
      <w:r w:rsidR="005E4630">
        <w:rPr>
          <w:lang w:val="sr-Cyrl-RS"/>
        </w:rPr>
        <w:tab/>
      </w:r>
      <w:r w:rsidR="005E4630">
        <w:rPr>
          <w:lang w:val="sr-Cyrl-RS"/>
        </w:rPr>
        <w:tab/>
      </w:r>
      <w:r>
        <w:rPr>
          <w:lang w:val="sr-Cyrl-RS"/>
        </w:rPr>
        <w:t>80</w:t>
      </w:r>
    </w:p>
    <w:p w:rsidR="00635ABE" w:rsidRDefault="00635ABE" w:rsidP="002C3C91">
      <w:pPr>
        <w:jc w:val="both"/>
        <w:rPr>
          <w:lang w:val="sr-Cyrl-RS"/>
        </w:rPr>
      </w:pPr>
      <w:r>
        <w:rPr>
          <w:lang w:val="sr-Cyrl-RS"/>
        </w:rPr>
        <w:t xml:space="preserve">Измене и допуне закона </w:t>
      </w:r>
      <w:r w:rsidR="005E4630">
        <w:rPr>
          <w:lang w:val="sr-Cyrl-RS"/>
        </w:rPr>
        <w:tab/>
      </w:r>
      <w:r>
        <w:rPr>
          <w:lang w:val="sr-Cyrl-RS"/>
        </w:rPr>
        <w:t>169</w:t>
      </w:r>
    </w:p>
    <w:p w:rsidR="00635ABE" w:rsidRDefault="00635ABE" w:rsidP="002C3C91">
      <w:pPr>
        <w:jc w:val="both"/>
        <w:rPr>
          <w:lang w:val="sr-Cyrl-RS"/>
        </w:rPr>
      </w:pPr>
      <w:r>
        <w:rPr>
          <w:lang w:val="sr-Cyrl-RS"/>
        </w:rPr>
        <w:t xml:space="preserve">Одлуке Мили Меџлиса </w:t>
      </w:r>
      <w:r w:rsidR="005E4630">
        <w:rPr>
          <w:lang w:val="sr-Cyrl-RS"/>
        </w:rPr>
        <w:tab/>
      </w:r>
      <w:r>
        <w:rPr>
          <w:lang w:val="sr-Cyrl-RS"/>
        </w:rPr>
        <w:t>41</w:t>
      </w:r>
    </w:p>
    <w:p w:rsidR="00A06D11" w:rsidRDefault="00A06D11" w:rsidP="002C3C91">
      <w:pPr>
        <w:jc w:val="both"/>
        <w:rPr>
          <w:lang w:val="sr-Cyrl-RS"/>
        </w:rPr>
      </w:pPr>
      <w:r>
        <w:rPr>
          <w:lang w:val="sr-Cyrl-RS"/>
        </w:rPr>
        <w:t xml:space="preserve">Укупан број донетих аката </w:t>
      </w:r>
      <w:r w:rsidR="005E4630">
        <w:rPr>
          <w:lang w:val="sr-Cyrl-RS"/>
        </w:rPr>
        <w:tab/>
      </w:r>
      <w:r>
        <w:rPr>
          <w:lang w:val="sr-Cyrl-RS"/>
        </w:rPr>
        <w:t>290</w:t>
      </w:r>
    </w:p>
    <w:p w:rsidR="00635ABE" w:rsidRDefault="00635ABE" w:rsidP="002C3C91">
      <w:pPr>
        <w:jc w:val="both"/>
        <w:rPr>
          <w:lang w:val="sr-Cyrl-RS"/>
        </w:rPr>
      </w:pPr>
    </w:p>
    <w:p w:rsidR="003F4941" w:rsidRDefault="00C137F1" w:rsidP="002C3C91">
      <w:pPr>
        <w:jc w:val="both"/>
        <w:rPr>
          <w:lang w:val="sr-Cyrl-RS"/>
        </w:rPr>
      </w:pPr>
      <w:r>
        <w:rPr>
          <w:lang w:val="sr-Cyrl-RS"/>
        </w:rPr>
        <w:t xml:space="preserve">У току јесењег заседања у 2011. години, у периоду од 30. септембра до 30. децембра, на дванаест редовних седница је донето </w:t>
      </w:r>
      <w:r w:rsidR="000D3BFD">
        <w:rPr>
          <w:lang w:val="sr-Cyrl-RS"/>
        </w:rPr>
        <w:t>укупно 107 аката</w:t>
      </w:r>
      <w:r w:rsidR="00635ABE">
        <w:rPr>
          <w:lang w:val="sr-Cyrl-RS"/>
        </w:rPr>
        <w:t xml:space="preserve">: </w:t>
      </w:r>
      <w:r w:rsidR="000D3BFD">
        <w:rPr>
          <w:lang w:val="sr-Cyrl-RS"/>
        </w:rPr>
        <w:t xml:space="preserve">усвојене су </w:t>
      </w:r>
      <w:r w:rsidR="00635ABE">
        <w:rPr>
          <w:lang w:val="sr-Cyrl-RS"/>
        </w:rPr>
        <w:t>две измене Уставног за</w:t>
      </w:r>
      <w:r w:rsidR="000D3BFD">
        <w:rPr>
          <w:lang w:val="sr-Cyrl-RS"/>
        </w:rPr>
        <w:t xml:space="preserve">кона, донесено је </w:t>
      </w:r>
      <w:r w:rsidR="000D3BFD">
        <w:rPr>
          <w:lang w:val="sr-Cyrl-RS"/>
        </w:rPr>
        <w:lastRenderedPageBreak/>
        <w:t>14 закона, ратификована су 24 међународна правна акта (међународни</w:t>
      </w:r>
      <w:r w:rsidR="00635ABE">
        <w:rPr>
          <w:lang w:val="sr-Cyrl-RS"/>
        </w:rPr>
        <w:t xml:space="preserve"> угов</w:t>
      </w:r>
      <w:r w:rsidR="000D3BFD">
        <w:rPr>
          <w:lang w:val="sr-Cyrl-RS"/>
        </w:rPr>
        <w:t>ори и конвенције)</w:t>
      </w:r>
      <w:r w:rsidR="00635ABE">
        <w:rPr>
          <w:lang w:val="sr-Cyrl-RS"/>
        </w:rPr>
        <w:t xml:space="preserve">, 60 амандмана је разматрано, </w:t>
      </w:r>
      <w:r w:rsidR="000D3BFD">
        <w:rPr>
          <w:lang w:val="sr-Cyrl-RS"/>
        </w:rPr>
        <w:t xml:space="preserve">донесено је </w:t>
      </w:r>
      <w:r w:rsidR="00635ABE">
        <w:rPr>
          <w:lang w:val="sr-Cyrl-RS"/>
        </w:rPr>
        <w:t>7 одлука.</w:t>
      </w:r>
    </w:p>
    <w:p w:rsidR="000E764F" w:rsidRDefault="000E764F" w:rsidP="002C3C91">
      <w:pPr>
        <w:jc w:val="both"/>
        <w:rPr>
          <w:lang w:val="sr-Cyrl-RS"/>
        </w:rPr>
      </w:pPr>
    </w:p>
    <w:p w:rsidR="000E764F" w:rsidRDefault="000E764F" w:rsidP="007412C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E764F" w:rsidRDefault="000E764F" w:rsidP="002C3C91">
      <w:pPr>
        <w:jc w:val="both"/>
        <w:rPr>
          <w:lang w:val="sr-Cyrl-RS"/>
        </w:rPr>
      </w:pPr>
    </w:p>
    <w:p w:rsidR="00E96ACA" w:rsidRDefault="00E96ACA">
      <w:pPr>
        <w:rPr>
          <w:b/>
          <w:lang w:val="sr-Cyrl-RS"/>
        </w:rPr>
      </w:pPr>
      <w:r w:rsidRPr="004E33F2">
        <w:rPr>
          <w:b/>
          <w:lang w:val="sr-Cyrl-RS"/>
        </w:rPr>
        <w:t>Извори информација:</w:t>
      </w:r>
    </w:p>
    <w:p w:rsidR="004E33F2" w:rsidRDefault="00025EC2">
      <w:pPr>
        <w:rPr>
          <w:rStyle w:val="Hyperlink"/>
          <w:lang w:val="sr-Cyrl-RS"/>
        </w:rPr>
      </w:pPr>
      <w:r>
        <w:rPr>
          <w:lang w:val="sr-Cyrl-RS"/>
        </w:rPr>
        <w:t>Амбасада Азербејџанске Републике</w:t>
      </w:r>
      <w:r w:rsidR="004E33F2">
        <w:rPr>
          <w:lang w:val="sr-Cyrl-RS"/>
        </w:rPr>
        <w:t xml:space="preserve"> у Републици Србији: </w:t>
      </w:r>
      <w:hyperlink r:id="rId9" w:history="1">
        <w:r w:rsidR="004E33F2" w:rsidRPr="00651A00">
          <w:rPr>
            <w:rStyle w:val="Hyperlink"/>
            <w:lang w:val="sr-Cyrl-RS"/>
          </w:rPr>
          <w:t>http://azembassy.rs/sr/</w:t>
        </w:r>
      </w:hyperlink>
    </w:p>
    <w:p w:rsidR="001318AC" w:rsidRDefault="001318AC" w:rsidP="001318AC">
      <w:pPr>
        <w:rPr>
          <w:lang w:val="sr-Cyrl-RS"/>
        </w:rPr>
      </w:pPr>
      <w:r w:rsidRPr="009E76A3">
        <w:rPr>
          <w:lang w:val="sr-Cyrl-RS"/>
        </w:rPr>
        <w:t>Chamber of Accounts</w:t>
      </w:r>
      <w:r>
        <w:rPr>
          <w:lang w:val="sr-Cyrl-RS"/>
        </w:rPr>
        <w:t xml:space="preserve">  </w:t>
      </w:r>
      <w:hyperlink r:id="rId10" w:history="1">
        <w:r w:rsidRPr="00BF1FBE">
          <w:rPr>
            <w:rStyle w:val="Hyperlink"/>
            <w:lang w:val="sr-Cyrl-RS"/>
          </w:rPr>
          <w:t>http://www.ach.gov.az/?/en/content/342/</w:t>
        </w:r>
      </w:hyperlink>
    </w:p>
    <w:p w:rsidR="004E33F2" w:rsidRDefault="009E126E">
      <w:pPr>
        <w:rPr>
          <w:lang w:val="sr-Cyrl-RS"/>
        </w:rPr>
      </w:pPr>
      <w:r w:rsidRPr="009E126E">
        <w:rPr>
          <w:lang w:val="sr-Cyrl-RS"/>
        </w:rPr>
        <w:t>Inter-Parliamentary Union</w:t>
      </w:r>
      <w:r w:rsidR="00560A4F">
        <w:rPr>
          <w:lang w:val="sr-Cyrl-RS"/>
        </w:rPr>
        <w:t xml:space="preserve">: </w:t>
      </w:r>
      <w:hyperlink r:id="rId11" w:history="1">
        <w:r w:rsidR="00560A4F" w:rsidRPr="004D5671">
          <w:rPr>
            <w:rStyle w:val="Hyperlink"/>
            <w:lang w:val="sr-Cyrl-RS"/>
          </w:rPr>
          <w:t>http://www.ipu.org/parline-e/reports/2019_E.htm</w:t>
        </w:r>
      </w:hyperlink>
    </w:p>
    <w:p w:rsidR="009E126E" w:rsidRDefault="009E126E">
      <w:pPr>
        <w:rPr>
          <w:lang w:val="sr-Cyrl-RS"/>
        </w:rPr>
      </w:pPr>
      <w:r w:rsidRPr="009E126E">
        <w:rPr>
          <w:lang w:val="sr-Cyrl-RS"/>
        </w:rPr>
        <w:t>Milli Məclisi</w:t>
      </w:r>
      <w:r>
        <w:rPr>
          <w:lang w:val="sr-Cyrl-RS"/>
        </w:rPr>
        <w:t xml:space="preserve">: </w:t>
      </w:r>
      <w:hyperlink r:id="rId12" w:history="1">
        <w:r w:rsidRPr="004D5671">
          <w:rPr>
            <w:rStyle w:val="Hyperlink"/>
            <w:lang w:val="sr-Cyrl-RS"/>
          </w:rPr>
          <w:t>http://www.meclis.gov.az/</w:t>
        </w:r>
      </w:hyperlink>
    </w:p>
    <w:p w:rsidR="00F84FCF" w:rsidRDefault="00F84FCF">
      <w:pPr>
        <w:rPr>
          <w:lang w:val="sr-Cyrl-RS"/>
        </w:rPr>
      </w:pPr>
      <w:r w:rsidRPr="00F84FCF">
        <w:rPr>
          <w:lang w:val="sr-Cyrl-RS"/>
        </w:rPr>
        <w:t>The Constitution of the Republic of Azerbaijan</w:t>
      </w:r>
      <w:r>
        <w:rPr>
          <w:lang w:val="sr-Cyrl-RS"/>
        </w:rPr>
        <w:t xml:space="preserve">: </w:t>
      </w:r>
      <w:hyperlink r:id="rId13" w:history="1">
        <w:r w:rsidRPr="00BF1FBE">
          <w:rPr>
            <w:rStyle w:val="Hyperlink"/>
            <w:lang w:val="sr-Cyrl-RS"/>
          </w:rPr>
          <w:t>http://www.stat.gov.az/menu/3/Legislation/constitution_en.pdf</w:t>
        </w:r>
      </w:hyperlink>
    </w:p>
    <w:p w:rsidR="00F84FCF" w:rsidRDefault="00F84FCF">
      <w:pPr>
        <w:rPr>
          <w:lang w:val="sr-Cyrl-RS"/>
        </w:rPr>
      </w:pPr>
    </w:p>
    <w:p w:rsidR="004553DC" w:rsidRPr="004553DC" w:rsidRDefault="004553DC">
      <w:pPr>
        <w:rPr>
          <w:lang w:val="sr-Cyrl-RS"/>
        </w:rPr>
      </w:pPr>
    </w:p>
    <w:p w:rsidR="007412C0" w:rsidRDefault="007412C0" w:rsidP="007412C0">
      <w:pPr>
        <w:ind w:left="5040" w:firstLine="720"/>
        <w:jc w:val="both"/>
        <w:rPr>
          <w:lang w:val="sr-Cyrl-RS"/>
        </w:rPr>
      </w:pPr>
      <w:r>
        <w:rPr>
          <w:lang w:val="sr-Cyrl-RS"/>
        </w:rPr>
        <w:t>Истраживање урадила:</w:t>
      </w:r>
    </w:p>
    <w:p w:rsidR="007412C0" w:rsidRDefault="007412C0" w:rsidP="007412C0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Јелена Марковић</w:t>
      </w:r>
    </w:p>
    <w:p w:rsidR="007412C0" w:rsidRDefault="007412C0" w:rsidP="007412C0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виши саветник - истраживач</w:t>
      </w:r>
    </w:p>
    <w:p w:rsidR="007412C0" w:rsidRPr="007412C0" w:rsidRDefault="007412C0">
      <w:pPr>
        <w:rPr>
          <w:lang w:val="sr-Cyrl-RS"/>
        </w:rPr>
      </w:pPr>
    </w:p>
    <w:p w:rsidR="009E76A3" w:rsidRDefault="009E76A3">
      <w:pPr>
        <w:rPr>
          <w:lang w:val="sr-Cyrl-RS"/>
        </w:rPr>
      </w:pPr>
    </w:p>
    <w:sectPr w:rsidR="009E76A3" w:rsidSect="00AC0A37">
      <w:footerReference w:type="default" r:id="rId14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E6" w:rsidRDefault="002948E6" w:rsidP="008730C4">
      <w:pPr>
        <w:spacing w:after="0" w:line="240" w:lineRule="auto"/>
      </w:pPr>
      <w:r>
        <w:separator/>
      </w:r>
    </w:p>
  </w:endnote>
  <w:endnote w:type="continuationSeparator" w:id="0">
    <w:p w:rsidR="002948E6" w:rsidRDefault="002948E6" w:rsidP="0087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99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A37" w:rsidRDefault="00AC0A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A37" w:rsidRDefault="00AC0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E6" w:rsidRDefault="002948E6" w:rsidP="008730C4">
      <w:pPr>
        <w:spacing w:after="0" w:line="240" w:lineRule="auto"/>
      </w:pPr>
      <w:r>
        <w:separator/>
      </w:r>
    </w:p>
  </w:footnote>
  <w:footnote w:type="continuationSeparator" w:id="0">
    <w:p w:rsidR="002948E6" w:rsidRDefault="002948E6" w:rsidP="0087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FB"/>
    <w:rsid w:val="00003DE4"/>
    <w:rsid w:val="00025A68"/>
    <w:rsid w:val="00025EC2"/>
    <w:rsid w:val="00035819"/>
    <w:rsid w:val="00040F6F"/>
    <w:rsid w:val="00045F88"/>
    <w:rsid w:val="00071B73"/>
    <w:rsid w:val="000750DC"/>
    <w:rsid w:val="00095113"/>
    <w:rsid w:val="000B6A70"/>
    <w:rsid w:val="000B6E3C"/>
    <w:rsid w:val="000D3BFD"/>
    <w:rsid w:val="000E764F"/>
    <w:rsid w:val="00113D1C"/>
    <w:rsid w:val="0012432A"/>
    <w:rsid w:val="001318AC"/>
    <w:rsid w:val="00170E5A"/>
    <w:rsid w:val="001813DF"/>
    <w:rsid w:val="0019332C"/>
    <w:rsid w:val="001A3A72"/>
    <w:rsid w:val="001F1BB3"/>
    <w:rsid w:val="001F5698"/>
    <w:rsid w:val="00236E33"/>
    <w:rsid w:val="002475C5"/>
    <w:rsid w:val="00262D12"/>
    <w:rsid w:val="00270AD2"/>
    <w:rsid w:val="00271F5A"/>
    <w:rsid w:val="002948E6"/>
    <w:rsid w:val="002A0A03"/>
    <w:rsid w:val="002A11EA"/>
    <w:rsid w:val="002C3C91"/>
    <w:rsid w:val="002D5435"/>
    <w:rsid w:val="002E4F20"/>
    <w:rsid w:val="0031434B"/>
    <w:rsid w:val="003169B1"/>
    <w:rsid w:val="00392892"/>
    <w:rsid w:val="003B3662"/>
    <w:rsid w:val="003D0603"/>
    <w:rsid w:val="003F4941"/>
    <w:rsid w:val="004048FF"/>
    <w:rsid w:val="004261FB"/>
    <w:rsid w:val="004553DC"/>
    <w:rsid w:val="004870A5"/>
    <w:rsid w:val="00495B4F"/>
    <w:rsid w:val="004B2F51"/>
    <w:rsid w:val="004C1CAF"/>
    <w:rsid w:val="004C75C7"/>
    <w:rsid w:val="004E33F2"/>
    <w:rsid w:val="004F1052"/>
    <w:rsid w:val="00502BEC"/>
    <w:rsid w:val="00531BD7"/>
    <w:rsid w:val="00560A4F"/>
    <w:rsid w:val="005646A6"/>
    <w:rsid w:val="00585FB6"/>
    <w:rsid w:val="00586EFE"/>
    <w:rsid w:val="005C080E"/>
    <w:rsid w:val="005C74AE"/>
    <w:rsid w:val="005E4630"/>
    <w:rsid w:val="005E6DA3"/>
    <w:rsid w:val="00601D2F"/>
    <w:rsid w:val="00603753"/>
    <w:rsid w:val="00606AA3"/>
    <w:rsid w:val="00635ABE"/>
    <w:rsid w:val="0067515A"/>
    <w:rsid w:val="006D3947"/>
    <w:rsid w:val="006E21B9"/>
    <w:rsid w:val="0071588E"/>
    <w:rsid w:val="00733036"/>
    <w:rsid w:val="007412C0"/>
    <w:rsid w:val="00744D28"/>
    <w:rsid w:val="007978EE"/>
    <w:rsid w:val="007C5C1D"/>
    <w:rsid w:val="008113C3"/>
    <w:rsid w:val="0081360C"/>
    <w:rsid w:val="00823A47"/>
    <w:rsid w:val="008377B1"/>
    <w:rsid w:val="00850ED0"/>
    <w:rsid w:val="00856DFC"/>
    <w:rsid w:val="008730C4"/>
    <w:rsid w:val="00874077"/>
    <w:rsid w:val="00875AC4"/>
    <w:rsid w:val="008A3021"/>
    <w:rsid w:val="0091666E"/>
    <w:rsid w:val="009426E1"/>
    <w:rsid w:val="00954F40"/>
    <w:rsid w:val="009717C5"/>
    <w:rsid w:val="009809EB"/>
    <w:rsid w:val="0098649C"/>
    <w:rsid w:val="009A11A1"/>
    <w:rsid w:val="009B5798"/>
    <w:rsid w:val="009C20D6"/>
    <w:rsid w:val="009C54E4"/>
    <w:rsid w:val="009D29DA"/>
    <w:rsid w:val="009D3380"/>
    <w:rsid w:val="009E126E"/>
    <w:rsid w:val="009E16D1"/>
    <w:rsid w:val="009E3209"/>
    <w:rsid w:val="009E76A3"/>
    <w:rsid w:val="009F7195"/>
    <w:rsid w:val="00A0525A"/>
    <w:rsid w:val="00A06D11"/>
    <w:rsid w:val="00A24FB0"/>
    <w:rsid w:val="00A27612"/>
    <w:rsid w:val="00A53859"/>
    <w:rsid w:val="00A57D82"/>
    <w:rsid w:val="00A65B89"/>
    <w:rsid w:val="00A72BC5"/>
    <w:rsid w:val="00AA00F6"/>
    <w:rsid w:val="00AB7494"/>
    <w:rsid w:val="00AC0A37"/>
    <w:rsid w:val="00AC20AE"/>
    <w:rsid w:val="00AD056E"/>
    <w:rsid w:val="00B33F35"/>
    <w:rsid w:val="00B35B39"/>
    <w:rsid w:val="00B455F2"/>
    <w:rsid w:val="00B70FEB"/>
    <w:rsid w:val="00B772AE"/>
    <w:rsid w:val="00B87508"/>
    <w:rsid w:val="00BA5B86"/>
    <w:rsid w:val="00BE3228"/>
    <w:rsid w:val="00C040D6"/>
    <w:rsid w:val="00C1357B"/>
    <w:rsid w:val="00C137F1"/>
    <w:rsid w:val="00C31533"/>
    <w:rsid w:val="00C42200"/>
    <w:rsid w:val="00C44F64"/>
    <w:rsid w:val="00C50FAE"/>
    <w:rsid w:val="00C557DB"/>
    <w:rsid w:val="00C815EC"/>
    <w:rsid w:val="00C81C9B"/>
    <w:rsid w:val="00C81F97"/>
    <w:rsid w:val="00CA4052"/>
    <w:rsid w:val="00CB40DB"/>
    <w:rsid w:val="00CC0DED"/>
    <w:rsid w:val="00CC4EE0"/>
    <w:rsid w:val="00CE7577"/>
    <w:rsid w:val="00D50549"/>
    <w:rsid w:val="00D50F0F"/>
    <w:rsid w:val="00D76066"/>
    <w:rsid w:val="00DD75D3"/>
    <w:rsid w:val="00E079EF"/>
    <w:rsid w:val="00E100FC"/>
    <w:rsid w:val="00E27A43"/>
    <w:rsid w:val="00E72936"/>
    <w:rsid w:val="00E8033C"/>
    <w:rsid w:val="00E8321B"/>
    <w:rsid w:val="00E96ACA"/>
    <w:rsid w:val="00EB3CF9"/>
    <w:rsid w:val="00EC40AB"/>
    <w:rsid w:val="00ED7644"/>
    <w:rsid w:val="00F31765"/>
    <w:rsid w:val="00F52219"/>
    <w:rsid w:val="00F52FAB"/>
    <w:rsid w:val="00F64825"/>
    <w:rsid w:val="00F84FCF"/>
    <w:rsid w:val="00FA363B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A6"/>
  </w:style>
  <w:style w:type="paragraph" w:styleId="Heading1">
    <w:name w:val="heading 1"/>
    <w:basedOn w:val="Normal"/>
    <w:next w:val="Normal"/>
    <w:link w:val="Heading1Char"/>
    <w:uiPriority w:val="9"/>
    <w:qFormat/>
    <w:rsid w:val="005646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6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A6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46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A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A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A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A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A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A6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646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46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46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46A6"/>
    <w:rPr>
      <w:b/>
      <w:bCs/>
    </w:rPr>
  </w:style>
  <w:style w:type="character" w:styleId="Emphasis">
    <w:name w:val="Emphasis"/>
    <w:uiPriority w:val="20"/>
    <w:qFormat/>
    <w:rsid w:val="005646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646A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646A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646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46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46A6"/>
    <w:rPr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A6"/>
    <w:rPr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5646A6"/>
    <w:rPr>
      <w:i/>
      <w:iCs/>
    </w:rPr>
  </w:style>
  <w:style w:type="character" w:styleId="IntenseEmphasis">
    <w:name w:val="Intense Emphasis"/>
    <w:uiPriority w:val="21"/>
    <w:qFormat/>
    <w:rsid w:val="005646A6"/>
    <w:rPr>
      <w:b/>
      <w:bCs/>
    </w:rPr>
  </w:style>
  <w:style w:type="character" w:styleId="SubtleReference">
    <w:name w:val="Subtle Reference"/>
    <w:uiPriority w:val="31"/>
    <w:qFormat/>
    <w:rsid w:val="005646A6"/>
    <w:rPr>
      <w:smallCaps/>
    </w:rPr>
  </w:style>
  <w:style w:type="character" w:styleId="IntenseReference">
    <w:name w:val="Intense Reference"/>
    <w:uiPriority w:val="32"/>
    <w:qFormat/>
    <w:rsid w:val="005646A6"/>
    <w:rPr>
      <w:smallCaps/>
      <w:spacing w:val="5"/>
      <w:u w:val="single"/>
    </w:rPr>
  </w:style>
  <w:style w:type="character" w:styleId="BookTitle">
    <w:name w:val="Book Title"/>
    <w:uiPriority w:val="33"/>
    <w:qFormat/>
    <w:rsid w:val="005646A6"/>
    <w:rPr>
      <w:i/>
      <w:iCs/>
      <w:smallCaps/>
      <w:spacing w:val="5"/>
    </w:rPr>
  </w:style>
  <w:style w:type="paragraph" w:customStyle="1" w:styleId="sms1">
    <w:name w:val="sms1"/>
    <w:basedOn w:val="Normal"/>
    <w:rsid w:val="005646A6"/>
    <w:pPr>
      <w:spacing w:after="150" w:line="384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DoubleIndent">
    <w:name w:val="Double Indent"/>
    <w:basedOn w:val="Normal"/>
    <w:next w:val="Normal"/>
    <w:rsid w:val="005646A6"/>
    <w:pPr>
      <w:spacing w:line="264" w:lineRule="auto"/>
      <w:ind w:right="720"/>
      <w:jc w:val="both"/>
    </w:pPr>
    <w:rPr>
      <w:rFonts w:eastAsia="Times New Roman"/>
      <w:lang w:val="en-GB" w:eastAsia="en-GB"/>
    </w:rPr>
  </w:style>
  <w:style w:type="paragraph" w:customStyle="1" w:styleId="Para">
    <w:name w:val="Para"/>
    <w:basedOn w:val="Normal"/>
    <w:rsid w:val="005646A6"/>
    <w:pPr>
      <w:spacing w:line="264" w:lineRule="auto"/>
      <w:jc w:val="both"/>
    </w:pPr>
    <w:rPr>
      <w:rFonts w:eastAsia="Times New Roman"/>
      <w:lang w:val="en-GB" w:eastAsia="en-GB"/>
    </w:rPr>
  </w:style>
  <w:style w:type="character" w:customStyle="1" w:styleId="google-src-text1">
    <w:name w:val="google-src-text1"/>
    <w:rsid w:val="005646A6"/>
    <w:rPr>
      <w:vanish/>
      <w:webHidden w:val="0"/>
      <w:specVanish w:val="0"/>
    </w:rPr>
  </w:style>
  <w:style w:type="character" w:customStyle="1" w:styleId="hps">
    <w:name w:val="hps"/>
    <w:basedOn w:val="DefaultParagraphFont"/>
    <w:rsid w:val="005646A6"/>
  </w:style>
  <w:style w:type="paragraph" w:customStyle="1" w:styleId="Default">
    <w:name w:val="Default"/>
    <w:rsid w:val="00564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/>
    </w:rPr>
  </w:style>
  <w:style w:type="character" w:customStyle="1" w:styleId="blackgraphtx">
    <w:name w:val="blackgraphtx"/>
    <w:basedOn w:val="DefaultParagraphFont"/>
    <w:rsid w:val="005646A6"/>
  </w:style>
  <w:style w:type="character" w:customStyle="1" w:styleId="highlightedsearchterm">
    <w:name w:val="highlightedsearchterm"/>
    <w:basedOn w:val="DefaultParagraphFont"/>
    <w:rsid w:val="005646A6"/>
  </w:style>
  <w:style w:type="character" w:customStyle="1" w:styleId="resultsdescriptionlinkclass1">
    <w:name w:val="resultsdescriptionlinkclass1"/>
    <w:rsid w:val="005646A6"/>
    <w:rPr>
      <w:b w:val="0"/>
      <w:bCs w:val="0"/>
      <w:sz w:val="23"/>
      <w:szCs w:val="23"/>
    </w:rPr>
  </w:style>
  <w:style w:type="paragraph" w:customStyle="1" w:styleId="Normal1">
    <w:name w:val="Normal1"/>
    <w:basedOn w:val="Normal"/>
    <w:rsid w:val="005646A6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longtext">
    <w:name w:val="long_text"/>
    <w:basedOn w:val="DefaultParagraphFont"/>
    <w:rsid w:val="005646A6"/>
  </w:style>
  <w:style w:type="character" w:customStyle="1" w:styleId="Date1">
    <w:name w:val="Date1"/>
    <w:basedOn w:val="DefaultParagraphFont"/>
    <w:rsid w:val="005646A6"/>
  </w:style>
  <w:style w:type="character" w:customStyle="1" w:styleId="date10">
    <w:name w:val="date1"/>
    <w:rsid w:val="005646A6"/>
    <w:rPr>
      <w:rFonts w:ascii="Verdana" w:hAnsi="Verdana" w:hint="default"/>
      <w:color w:val="000000"/>
      <w:sz w:val="17"/>
      <w:szCs w:val="17"/>
    </w:rPr>
  </w:style>
  <w:style w:type="paragraph" w:customStyle="1" w:styleId="align-center">
    <w:name w:val="align-center"/>
    <w:basedOn w:val="Normal"/>
    <w:rsid w:val="005646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646A6"/>
    <w:pPr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646A6"/>
    <w:pPr>
      <w:ind w:left="220"/>
    </w:pPr>
    <w:rPr>
      <w:rFonts w:ascii="Calibri" w:hAnsi="Calibri" w:cs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646A6"/>
    <w:pPr>
      <w:ind w:left="440"/>
    </w:pPr>
    <w:rPr>
      <w:rFonts w:ascii="Calibri" w:hAnsi="Calibri" w:cs="Calibr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5646A6"/>
    <w:pPr>
      <w:ind w:left="66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646A6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646A6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646A6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646A6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646A6"/>
    <w:pPr>
      <w:ind w:left="1760"/>
    </w:pPr>
    <w:rPr>
      <w:rFonts w:ascii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5646A6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link w:val="FootnoteText"/>
    <w:rsid w:val="005646A6"/>
    <w:rPr>
      <w:rFonts w:eastAsia="Times New Roman"/>
      <w:sz w:val="22"/>
      <w:szCs w:val="2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646A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646A6"/>
    <w:rPr>
      <w:sz w:val="22"/>
      <w:szCs w:val="22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5646A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646A6"/>
    <w:rPr>
      <w:sz w:val="22"/>
      <w:szCs w:val="22"/>
      <w:lang w:eastAsia="x-none"/>
    </w:rPr>
  </w:style>
  <w:style w:type="character" w:styleId="FootnoteReference">
    <w:name w:val="footnote reference"/>
    <w:unhideWhenUsed/>
    <w:rsid w:val="005646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6A6"/>
    <w:rPr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5646A6"/>
    <w:rPr>
      <w:sz w:val="22"/>
      <w:szCs w:val="22"/>
      <w:lang w:eastAsia="x-none"/>
    </w:rPr>
  </w:style>
  <w:style w:type="character" w:styleId="Hyperlink">
    <w:name w:val="Hyperlink"/>
    <w:uiPriority w:val="99"/>
    <w:unhideWhenUsed/>
    <w:rsid w:val="005646A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46A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646A6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A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646A6"/>
    <w:rPr>
      <w:rFonts w:ascii="Tahoma" w:hAnsi="Tahoma"/>
      <w:sz w:val="16"/>
      <w:szCs w:val="16"/>
      <w:lang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6A6"/>
    <w:pPr>
      <w:outlineLvl w:val="9"/>
    </w:pPr>
    <w:rPr>
      <w:lang w:bidi="en-US"/>
    </w:rPr>
  </w:style>
  <w:style w:type="character" w:customStyle="1" w:styleId="atn">
    <w:name w:val="atn"/>
    <w:basedOn w:val="DefaultParagraphFont"/>
    <w:rsid w:val="00A0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A6"/>
  </w:style>
  <w:style w:type="paragraph" w:styleId="Heading1">
    <w:name w:val="heading 1"/>
    <w:basedOn w:val="Normal"/>
    <w:next w:val="Normal"/>
    <w:link w:val="Heading1Char"/>
    <w:uiPriority w:val="9"/>
    <w:qFormat/>
    <w:rsid w:val="005646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6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A6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46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A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A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A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A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A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A6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646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46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46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46A6"/>
    <w:rPr>
      <w:b/>
      <w:bCs/>
    </w:rPr>
  </w:style>
  <w:style w:type="character" w:styleId="Emphasis">
    <w:name w:val="Emphasis"/>
    <w:uiPriority w:val="20"/>
    <w:qFormat/>
    <w:rsid w:val="005646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646A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646A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646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46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46A6"/>
    <w:rPr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A6"/>
    <w:rPr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5646A6"/>
    <w:rPr>
      <w:i/>
      <w:iCs/>
    </w:rPr>
  </w:style>
  <w:style w:type="character" w:styleId="IntenseEmphasis">
    <w:name w:val="Intense Emphasis"/>
    <w:uiPriority w:val="21"/>
    <w:qFormat/>
    <w:rsid w:val="005646A6"/>
    <w:rPr>
      <w:b/>
      <w:bCs/>
    </w:rPr>
  </w:style>
  <w:style w:type="character" w:styleId="SubtleReference">
    <w:name w:val="Subtle Reference"/>
    <w:uiPriority w:val="31"/>
    <w:qFormat/>
    <w:rsid w:val="005646A6"/>
    <w:rPr>
      <w:smallCaps/>
    </w:rPr>
  </w:style>
  <w:style w:type="character" w:styleId="IntenseReference">
    <w:name w:val="Intense Reference"/>
    <w:uiPriority w:val="32"/>
    <w:qFormat/>
    <w:rsid w:val="005646A6"/>
    <w:rPr>
      <w:smallCaps/>
      <w:spacing w:val="5"/>
      <w:u w:val="single"/>
    </w:rPr>
  </w:style>
  <w:style w:type="character" w:styleId="BookTitle">
    <w:name w:val="Book Title"/>
    <w:uiPriority w:val="33"/>
    <w:qFormat/>
    <w:rsid w:val="005646A6"/>
    <w:rPr>
      <w:i/>
      <w:iCs/>
      <w:smallCaps/>
      <w:spacing w:val="5"/>
    </w:rPr>
  </w:style>
  <w:style w:type="paragraph" w:customStyle="1" w:styleId="sms1">
    <w:name w:val="sms1"/>
    <w:basedOn w:val="Normal"/>
    <w:rsid w:val="005646A6"/>
    <w:pPr>
      <w:spacing w:after="150" w:line="384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DoubleIndent">
    <w:name w:val="Double Indent"/>
    <w:basedOn w:val="Normal"/>
    <w:next w:val="Normal"/>
    <w:rsid w:val="005646A6"/>
    <w:pPr>
      <w:spacing w:line="264" w:lineRule="auto"/>
      <w:ind w:right="720"/>
      <w:jc w:val="both"/>
    </w:pPr>
    <w:rPr>
      <w:rFonts w:eastAsia="Times New Roman"/>
      <w:lang w:val="en-GB" w:eastAsia="en-GB"/>
    </w:rPr>
  </w:style>
  <w:style w:type="paragraph" w:customStyle="1" w:styleId="Para">
    <w:name w:val="Para"/>
    <w:basedOn w:val="Normal"/>
    <w:rsid w:val="005646A6"/>
    <w:pPr>
      <w:spacing w:line="264" w:lineRule="auto"/>
      <w:jc w:val="both"/>
    </w:pPr>
    <w:rPr>
      <w:rFonts w:eastAsia="Times New Roman"/>
      <w:lang w:val="en-GB" w:eastAsia="en-GB"/>
    </w:rPr>
  </w:style>
  <w:style w:type="character" w:customStyle="1" w:styleId="google-src-text1">
    <w:name w:val="google-src-text1"/>
    <w:rsid w:val="005646A6"/>
    <w:rPr>
      <w:vanish/>
      <w:webHidden w:val="0"/>
      <w:specVanish w:val="0"/>
    </w:rPr>
  </w:style>
  <w:style w:type="character" w:customStyle="1" w:styleId="hps">
    <w:name w:val="hps"/>
    <w:basedOn w:val="DefaultParagraphFont"/>
    <w:rsid w:val="005646A6"/>
  </w:style>
  <w:style w:type="paragraph" w:customStyle="1" w:styleId="Default">
    <w:name w:val="Default"/>
    <w:rsid w:val="00564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/>
    </w:rPr>
  </w:style>
  <w:style w:type="character" w:customStyle="1" w:styleId="blackgraphtx">
    <w:name w:val="blackgraphtx"/>
    <w:basedOn w:val="DefaultParagraphFont"/>
    <w:rsid w:val="005646A6"/>
  </w:style>
  <w:style w:type="character" w:customStyle="1" w:styleId="highlightedsearchterm">
    <w:name w:val="highlightedsearchterm"/>
    <w:basedOn w:val="DefaultParagraphFont"/>
    <w:rsid w:val="005646A6"/>
  </w:style>
  <w:style w:type="character" w:customStyle="1" w:styleId="resultsdescriptionlinkclass1">
    <w:name w:val="resultsdescriptionlinkclass1"/>
    <w:rsid w:val="005646A6"/>
    <w:rPr>
      <w:b w:val="0"/>
      <w:bCs w:val="0"/>
      <w:sz w:val="23"/>
      <w:szCs w:val="23"/>
    </w:rPr>
  </w:style>
  <w:style w:type="paragraph" w:customStyle="1" w:styleId="Normal1">
    <w:name w:val="Normal1"/>
    <w:basedOn w:val="Normal"/>
    <w:rsid w:val="005646A6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longtext">
    <w:name w:val="long_text"/>
    <w:basedOn w:val="DefaultParagraphFont"/>
    <w:rsid w:val="005646A6"/>
  </w:style>
  <w:style w:type="character" w:customStyle="1" w:styleId="Date1">
    <w:name w:val="Date1"/>
    <w:basedOn w:val="DefaultParagraphFont"/>
    <w:rsid w:val="005646A6"/>
  </w:style>
  <w:style w:type="character" w:customStyle="1" w:styleId="date10">
    <w:name w:val="date1"/>
    <w:rsid w:val="005646A6"/>
    <w:rPr>
      <w:rFonts w:ascii="Verdana" w:hAnsi="Verdana" w:hint="default"/>
      <w:color w:val="000000"/>
      <w:sz w:val="17"/>
      <w:szCs w:val="17"/>
    </w:rPr>
  </w:style>
  <w:style w:type="paragraph" w:customStyle="1" w:styleId="align-center">
    <w:name w:val="align-center"/>
    <w:basedOn w:val="Normal"/>
    <w:rsid w:val="005646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646A6"/>
    <w:pPr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646A6"/>
    <w:pPr>
      <w:ind w:left="220"/>
    </w:pPr>
    <w:rPr>
      <w:rFonts w:ascii="Calibri" w:hAnsi="Calibri" w:cs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646A6"/>
    <w:pPr>
      <w:ind w:left="440"/>
    </w:pPr>
    <w:rPr>
      <w:rFonts w:ascii="Calibri" w:hAnsi="Calibri" w:cs="Calibr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5646A6"/>
    <w:pPr>
      <w:ind w:left="66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646A6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646A6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646A6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646A6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646A6"/>
    <w:pPr>
      <w:ind w:left="1760"/>
    </w:pPr>
    <w:rPr>
      <w:rFonts w:ascii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5646A6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link w:val="FootnoteText"/>
    <w:rsid w:val="005646A6"/>
    <w:rPr>
      <w:rFonts w:eastAsia="Times New Roman"/>
      <w:sz w:val="22"/>
      <w:szCs w:val="2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646A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646A6"/>
    <w:rPr>
      <w:sz w:val="22"/>
      <w:szCs w:val="22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5646A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646A6"/>
    <w:rPr>
      <w:sz w:val="22"/>
      <w:szCs w:val="22"/>
      <w:lang w:eastAsia="x-none"/>
    </w:rPr>
  </w:style>
  <w:style w:type="character" w:styleId="FootnoteReference">
    <w:name w:val="footnote reference"/>
    <w:unhideWhenUsed/>
    <w:rsid w:val="005646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6A6"/>
    <w:rPr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5646A6"/>
    <w:rPr>
      <w:sz w:val="22"/>
      <w:szCs w:val="22"/>
      <w:lang w:eastAsia="x-none"/>
    </w:rPr>
  </w:style>
  <w:style w:type="character" w:styleId="Hyperlink">
    <w:name w:val="Hyperlink"/>
    <w:uiPriority w:val="99"/>
    <w:unhideWhenUsed/>
    <w:rsid w:val="005646A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46A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646A6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A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646A6"/>
    <w:rPr>
      <w:rFonts w:ascii="Tahoma" w:hAnsi="Tahoma"/>
      <w:sz w:val="16"/>
      <w:szCs w:val="16"/>
      <w:lang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6A6"/>
    <w:pPr>
      <w:outlineLvl w:val="9"/>
    </w:pPr>
    <w:rPr>
      <w:lang w:bidi="en-US"/>
    </w:rPr>
  </w:style>
  <w:style w:type="character" w:customStyle="1" w:styleId="atn">
    <w:name w:val="atn"/>
    <w:basedOn w:val="DefaultParagraphFont"/>
    <w:rsid w:val="00A0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2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924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68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8" w:color="FF0000"/>
            <w:right w:val="single" w:sz="2" w:space="0" w:color="FF0000"/>
          </w:divBdr>
          <w:divsChild>
            <w:div w:id="1350828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7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7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601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95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98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097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7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hyperlink" Target="http://www.stat.gov.az/menu/3/Legislation/constitution_e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clis.gov.a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u.org/parline-e/reports/2019_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h.gov.az/?/en/content/3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embassy.rs/s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9DC7-FF1A-4180-875E-B2E88021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Markovic</dc:creator>
  <cp:lastModifiedBy>Tanja Ostojic</cp:lastModifiedBy>
  <cp:revision>142</cp:revision>
  <dcterms:created xsi:type="dcterms:W3CDTF">2014-12-01T14:30:00Z</dcterms:created>
  <dcterms:modified xsi:type="dcterms:W3CDTF">2014-12-17T13:06:00Z</dcterms:modified>
</cp:coreProperties>
</file>